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73" w:type="dxa"/>
        <w:tblCellMar>
          <w:left w:w="43" w:type="dxa"/>
          <w:right w:w="43" w:type="dxa"/>
        </w:tblCellMar>
        <w:tblLook w:val="0000" w:firstRow="0" w:lastRow="0" w:firstColumn="0" w:lastColumn="0" w:noHBand="0" w:noVBand="0"/>
      </w:tblPr>
      <w:tblGrid>
        <w:gridCol w:w="2201"/>
        <w:gridCol w:w="4654"/>
        <w:gridCol w:w="2818"/>
      </w:tblGrid>
      <w:tr w:rsidR="00626578" w:rsidTr="00E42101">
        <w:tc>
          <w:tcPr>
            <w:tcW w:w="2201" w:type="dxa"/>
          </w:tcPr>
          <w:p w:rsidR="00626578" w:rsidRDefault="00626578">
            <w:pPr>
              <w:jc w:val="center"/>
            </w:pPr>
          </w:p>
        </w:tc>
        <w:tc>
          <w:tcPr>
            <w:tcW w:w="4654" w:type="dxa"/>
          </w:tcPr>
          <w:p w:rsidR="00626578" w:rsidRDefault="00E133C7">
            <w:pPr>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3pt;height:84pt">
                  <v:imagedata r:id="rId8" o:title="cityseal"/>
                </v:shape>
              </w:pict>
            </w:r>
          </w:p>
        </w:tc>
        <w:tc>
          <w:tcPr>
            <w:tcW w:w="2818" w:type="dxa"/>
          </w:tcPr>
          <w:p w:rsidR="00626578" w:rsidRDefault="00626578">
            <w:pPr>
              <w:jc w:val="center"/>
            </w:pPr>
          </w:p>
        </w:tc>
      </w:tr>
      <w:tr w:rsidR="00626578" w:rsidTr="00E42101">
        <w:tc>
          <w:tcPr>
            <w:tcW w:w="2201" w:type="dxa"/>
          </w:tcPr>
          <w:p w:rsidR="00626578" w:rsidRDefault="00626578">
            <w:pPr>
              <w:jc w:val="center"/>
            </w:pPr>
          </w:p>
        </w:tc>
        <w:tc>
          <w:tcPr>
            <w:tcW w:w="4654" w:type="dxa"/>
          </w:tcPr>
          <w:p w:rsidR="00626578" w:rsidRDefault="00626578">
            <w:pPr>
              <w:jc w:val="center"/>
            </w:pPr>
            <w:r>
              <w:rPr>
                <w:b/>
                <w:spacing w:val="60"/>
                <w:sz w:val="40"/>
              </w:rPr>
              <w:t xml:space="preserve">CITY OF </w:t>
            </w:r>
            <w:smartTag w:uri="urn:schemas-microsoft-com:office:smarttags" w:element="place">
              <w:smartTag w:uri="urn:schemas-microsoft-com:office:smarttags" w:element="City">
                <w:r>
                  <w:rPr>
                    <w:b/>
                    <w:spacing w:val="60"/>
                    <w:sz w:val="40"/>
                  </w:rPr>
                  <w:t>ATLANTA</w:t>
                </w:r>
              </w:smartTag>
            </w:smartTag>
          </w:p>
        </w:tc>
        <w:tc>
          <w:tcPr>
            <w:tcW w:w="2818" w:type="dxa"/>
          </w:tcPr>
          <w:p w:rsidR="00626578" w:rsidRDefault="00626578">
            <w:pPr>
              <w:jc w:val="center"/>
            </w:pPr>
          </w:p>
        </w:tc>
      </w:tr>
      <w:tr w:rsidR="00626578" w:rsidTr="00E42101">
        <w:tc>
          <w:tcPr>
            <w:tcW w:w="2201" w:type="dxa"/>
          </w:tcPr>
          <w:p w:rsidR="00626578" w:rsidRDefault="00626578">
            <w:pPr>
              <w:rPr>
                <w:b/>
                <w:sz w:val="16"/>
              </w:rPr>
            </w:pPr>
            <w:r>
              <w:rPr>
                <w:b/>
                <w:sz w:val="16"/>
              </w:rPr>
              <w:t>LESLIE WARD</w:t>
            </w:r>
          </w:p>
          <w:p w:rsidR="00626578" w:rsidRDefault="00957A40">
            <w:pPr>
              <w:rPr>
                <w:sz w:val="16"/>
              </w:rPr>
            </w:pPr>
            <w:r>
              <w:rPr>
                <w:sz w:val="16"/>
              </w:rPr>
              <w:t>City Auditor</w:t>
            </w:r>
          </w:p>
          <w:p w:rsidR="00626578" w:rsidRDefault="00E133C7">
            <w:pPr>
              <w:rPr>
                <w:i/>
                <w:iCs/>
                <w:sz w:val="16"/>
              </w:rPr>
            </w:pPr>
            <w:hyperlink r:id="rId9" w:history="1">
              <w:r w:rsidR="00F23C57" w:rsidRPr="00326FA6">
                <w:rPr>
                  <w:rStyle w:val="Hyperlink"/>
                  <w:i/>
                  <w:iCs/>
                  <w:sz w:val="16"/>
                </w:rPr>
                <w:t>lward1@atlantaga.gov</w:t>
              </w:r>
            </w:hyperlink>
          </w:p>
          <w:p w:rsidR="00F23C57" w:rsidRDefault="00F23C57">
            <w:pPr>
              <w:rPr>
                <w:sz w:val="16"/>
              </w:rPr>
            </w:pPr>
          </w:p>
          <w:p w:rsidR="00F23C57" w:rsidRDefault="00F23C57" w:rsidP="00F23C57">
            <w:pPr>
              <w:rPr>
                <w:b/>
                <w:sz w:val="16"/>
                <w:szCs w:val="16"/>
              </w:rPr>
            </w:pPr>
            <w:r w:rsidRPr="008053C5">
              <w:rPr>
                <w:b/>
                <w:sz w:val="16"/>
                <w:szCs w:val="16"/>
              </w:rPr>
              <w:t>AMANDA NOBLE</w:t>
            </w:r>
          </w:p>
          <w:p w:rsidR="00F23C57" w:rsidRPr="00F23C57" w:rsidRDefault="00F23C57" w:rsidP="00F23C57">
            <w:pPr>
              <w:rPr>
                <w:sz w:val="16"/>
                <w:szCs w:val="16"/>
              </w:rPr>
            </w:pPr>
            <w:r w:rsidRPr="00F23C57">
              <w:rPr>
                <w:sz w:val="16"/>
                <w:szCs w:val="16"/>
              </w:rPr>
              <w:t>Deputy City Auditor</w:t>
            </w:r>
          </w:p>
          <w:p w:rsidR="00626578" w:rsidRDefault="00E133C7" w:rsidP="00F23C57">
            <w:hyperlink r:id="rId10" w:history="1">
              <w:r w:rsidR="00F23C57" w:rsidRPr="00326FA6">
                <w:rPr>
                  <w:rStyle w:val="Hyperlink"/>
                  <w:i/>
                  <w:iCs/>
                  <w:sz w:val="16"/>
                </w:rPr>
                <w:t>anoble@atlantaga.gov</w:t>
              </w:r>
            </w:hyperlink>
          </w:p>
        </w:tc>
        <w:tc>
          <w:tcPr>
            <w:tcW w:w="4654" w:type="dxa"/>
          </w:tcPr>
          <w:p w:rsidR="00626578" w:rsidRDefault="00957A40">
            <w:pPr>
              <w:jc w:val="center"/>
              <w:rPr>
                <w:b/>
                <w:bCs w:val="0"/>
              </w:rPr>
            </w:pPr>
            <w:r>
              <w:rPr>
                <w:b/>
                <w:bCs w:val="0"/>
              </w:rPr>
              <w:t>CITY</w:t>
            </w:r>
            <w:r w:rsidR="00D45771">
              <w:rPr>
                <w:b/>
                <w:bCs w:val="0"/>
              </w:rPr>
              <w:t xml:space="preserve"> </w:t>
            </w:r>
            <w:r>
              <w:rPr>
                <w:b/>
                <w:bCs w:val="0"/>
              </w:rPr>
              <w:t>AUDITOR’S OFFICE</w:t>
            </w:r>
          </w:p>
          <w:p w:rsidR="00626578" w:rsidRDefault="00626578">
            <w:pPr>
              <w:jc w:val="center"/>
              <w:rPr>
                <w:sz w:val="16"/>
              </w:rPr>
            </w:pPr>
            <w:smartTag w:uri="urn:schemas-microsoft-com:office:smarttags" w:element="Street">
              <w:smartTag w:uri="urn:schemas-microsoft-com:office:smarttags" w:element="address">
                <w:r>
                  <w:rPr>
                    <w:sz w:val="16"/>
                  </w:rPr>
                  <w:t>68 MITCHELL STREET SW, SUITE 12100</w:t>
                </w:r>
              </w:smartTag>
            </w:smartTag>
          </w:p>
          <w:p w:rsidR="00626578" w:rsidRDefault="00626578">
            <w:pPr>
              <w:jc w:val="center"/>
              <w:rPr>
                <w:sz w:val="16"/>
              </w:rPr>
            </w:pPr>
            <w:smartTag w:uri="urn:schemas-microsoft-com:office:smarttags" w:element="place">
              <w:smartTag w:uri="urn:schemas-microsoft-com:office:smarttags" w:element="City">
                <w:r>
                  <w:rPr>
                    <w:sz w:val="16"/>
                  </w:rPr>
                  <w:t>ATLANTA</w:t>
                </w:r>
              </w:smartTag>
              <w:r>
                <w:rPr>
                  <w:sz w:val="16"/>
                </w:rPr>
                <w:t xml:space="preserve">, </w:t>
              </w:r>
              <w:smartTag w:uri="urn:schemas-microsoft-com:office:smarttags" w:element="country-region">
                <w:r>
                  <w:rPr>
                    <w:sz w:val="16"/>
                  </w:rPr>
                  <w:t>GEORGIA</w:t>
                </w:r>
              </w:smartTag>
            </w:smartTag>
            <w:r>
              <w:rPr>
                <w:sz w:val="16"/>
              </w:rPr>
              <w:t xml:space="preserve">  30303-0312</w:t>
            </w:r>
          </w:p>
          <w:p w:rsidR="00BA3847" w:rsidRDefault="00BA3847">
            <w:pPr>
              <w:jc w:val="center"/>
              <w:rPr>
                <w:sz w:val="16"/>
              </w:rPr>
            </w:pPr>
            <w:r>
              <w:rPr>
                <w:sz w:val="16"/>
              </w:rPr>
              <w:t>http://www.atlaudit.org</w:t>
            </w:r>
          </w:p>
          <w:p w:rsidR="00626578" w:rsidRDefault="00626578">
            <w:pPr>
              <w:jc w:val="center"/>
              <w:rPr>
                <w:sz w:val="16"/>
              </w:rPr>
            </w:pPr>
            <w:r>
              <w:rPr>
                <w:sz w:val="16"/>
              </w:rPr>
              <w:t>(404) 330-6452</w:t>
            </w:r>
          </w:p>
          <w:p w:rsidR="00626578" w:rsidRDefault="00626578">
            <w:pPr>
              <w:jc w:val="center"/>
            </w:pPr>
            <w:r>
              <w:rPr>
                <w:sz w:val="16"/>
              </w:rPr>
              <w:t>FAX: (404) 658-6077</w:t>
            </w:r>
          </w:p>
        </w:tc>
        <w:tc>
          <w:tcPr>
            <w:tcW w:w="2818" w:type="dxa"/>
          </w:tcPr>
          <w:p w:rsidR="003833D4" w:rsidRDefault="003833D4" w:rsidP="003833D4">
            <w:pPr>
              <w:jc w:val="right"/>
              <w:rPr>
                <w:b/>
                <w:bCs w:val="0"/>
                <w:sz w:val="16"/>
              </w:rPr>
            </w:pPr>
            <w:r>
              <w:rPr>
                <w:b/>
                <w:bCs w:val="0"/>
                <w:sz w:val="16"/>
              </w:rPr>
              <w:t>AUDIT COMMITTEE</w:t>
            </w:r>
          </w:p>
          <w:p w:rsidR="003833D4" w:rsidRPr="00B64891" w:rsidRDefault="003833D4" w:rsidP="003833D4">
            <w:pPr>
              <w:jc w:val="right"/>
              <w:rPr>
                <w:sz w:val="16"/>
                <w:szCs w:val="16"/>
              </w:rPr>
            </w:pPr>
            <w:r w:rsidRPr="00B64891">
              <w:rPr>
                <w:sz w:val="16"/>
                <w:szCs w:val="16"/>
              </w:rPr>
              <w:t>Marion Cameron, CPA</w:t>
            </w:r>
            <w:r w:rsidR="00A23171">
              <w:rPr>
                <w:sz w:val="16"/>
                <w:szCs w:val="16"/>
              </w:rPr>
              <w:t xml:space="preserve">, </w:t>
            </w:r>
            <w:r w:rsidR="005E24DE">
              <w:rPr>
                <w:sz w:val="16"/>
                <w:szCs w:val="16"/>
              </w:rPr>
              <w:t>Chair</w:t>
            </w:r>
          </w:p>
          <w:p w:rsidR="003833D4" w:rsidRDefault="003833D4" w:rsidP="003833D4">
            <w:pPr>
              <w:jc w:val="right"/>
              <w:rPr>
                <w:sz w:val="16"/>
                <w:szCs w:val="16"/>
              </w:rPr>
            </w:pPr>
            <w:r>
              <w:rPr>
                <w:sz w:val="16"/>
                <w:szCs w:val="16"/>
              </w:rPr>
              <w:t>Cheryl Allen, PhD, CPA</w:t>
            </w:r>
          </w:p>
          <w:p w:rsidR="003833D4" w:rsidRPr="00B64891" w:rsidRDefault="003833D4" w:rsidP="003833D4">
            <w:pPr>
              <w:jc w:val="right"/>
              <w:rPr>
                <w:sz w:val="16"/>
                <w:szCs w:val="16"/>
              </w:rPr>
            </w:pPr>
            <w:r>
              <w:rPr>
                <w:sz w:val="16"/>
                <w:szCs w:val="16"/>
              </w:rPr>
              <w:t>Daniel Ebersole</w:t>
            </w:r>
          </w:p>
          <w:p w:rsidR="00626578" w:rsidRDefault="00626578" w:rsidP="000F4312">
            <w:pPr>
              <w:jc w:val="right"/>
            </w:pPr>
          </w:p>
        </w:tc>
      </w:tr>
    </w:tbl>
    <w:p w:rsidR="00B44D43" w:rsidRDefault="00B44D43">
      <w:pPr>
        <w:rPr>
          <w:rFonts w:ascii="Tahoma" w:hAnsi="Tahoma" w:cs="Tahoma"/>
        </w:rPr>
        <w:sectPr w:rsidR="00B44D43" w:rsidSect="00FE64F8">
          <w:type w:val="continuous"/>
          <w:pgSz w:w="12240" w:h="15840" w:code="1"/>
          <w:pgMar w:top="720" w:right="1296" w:bottom="1440" w:left="1440" w:header="720" w:footer="720" w:gutter="0"/>
          <w:cols w:space="720"/>
          <w:titlePg/>
          <w:docGrid w:linePitch="360"/>
        </w:sectPr>
      </w:pPr>
    </w:p>
    <w:p w:rsidR="00B44D43" w:rsidRDefault="00B44D43">
      <w:pPr>
        <w:rPr>
          <w:rFonts w:ascii="Tahoma" w:hAnsi="Tahoma" w:cs="Tahoma"/>
        </w:rPr>
        <w:sectPr w:rsidR="00B44D43" w:rsidSect="00FE64F8">
          <w:type w:val="continuous"/>
          <w:pgSz w:w="12240" w:h="15840" w:code="1"/>
          <w:pgMar w:top="720" w:right="1296" w:bottom="1440" w:left="1440" w:header="720" w:footer="720" w:gutter="0"/>
          <w:cols w:space="720"/>
          <w:titlePg/>
          <w:docGrid w:linePitch="360"/>
        </w:sectPr>
      </w:pPr>
    </w:p>
    <w:p w:rsidR="00F805B0" w:rsidRPr="00F805B0" w:rsidRDefault="00F805B0" w:rsidP="00F805B0">
      <w:pPr>
        <w:spacing w:line="264" w:lineRule="auto"/>
        <w:contextualSpacing/>
        <w:rPr>
          <w:rFonts w:ascii="Trebuchet MS" w:hAnsi="Trebuchet MS" w:cs="Tahoma"/>
          <w:szCs w:val="22"/>
        </w:rPr>
      </w:pPr>
      <w:r>
        <w:rPr>
          <w:rFonts w:ascii="Trebuchet MS" w:hAnsi="Trebuchet MS" w:cs="Tahoma"/>
          <w:szCs w:val="22"/>
        </w:rPr>
        <w:t>October</w:t>
      </w:r>
      <w:r w:rsidR="005E70C2">
        <w:rPr>
          <w:rFonts w:ascii="Trebuchet MS" w:hAnsi="Trebuchet MS" w:cs="Tahoma"/>
          <w:szCs w:val="22"/>
        </w:rPr>
        <w:t xml:space="preserve"> 19</w:t>
      </w:r>
      <w:r w:rsidRPr="00F805B0">
        <w:rPr>
          <w:rFonts w:ascii="Trebuchet MS" w:hAnsi="Trebuchet MS" w:cs="Tahoma"/>
          <w:szCs w:val="22"/>
        </w:rPr>
        <w:t>, 2015</w:t>
      </w:r>
      <w:r w:rsidRPr="00F805B0">
        <w:rPr>
          <w:rFonts w:ascii="Trebuchet MS" w:hAnsi="Trebuchet MS" w:cs="Tahoma"/>
          <w:szCs w:val="22"/>
        </w:rPr>
        <w:tab/>
      </w:r>
      <w:r w:rsidRPr="00F805B0">
        <w:rPr>
          <w:rFonts w:ascii="Trebuchet MS" w:hAnsi="Trebuchet MS" w:cs="Tahoma"/>
          <w:szCs w:val="22"/>
        </w:rPr>
        <w:tab/>
      </w:r>
      <w:r w:rsidRPr="00F805B0">
        <w:rPr>
          <w:rFonts w:ascii="Trebuchet MS" w:hAnsi="Trebuchet MS" w:cs="Tahoma"/>
          <w:szCs w:val="22"/>
        </w:rPr>
        <w:tab/>
      </w:r>
    </w:p>
    <w:p w:rsidR="00F805B0" w:rsidRPr="00F805B0" w:rsidRDefault="00F805B0" w:rsidP="00F805B0">
      <w:pPr>
        <w:spacing w:line="264" w:lineRule="auto"/>
        <w:contextualSpacing/>
        <w:rPr>
          <w:rFonts w:ascii="Trebuchet MS" w:hAnsi="Trebuchet MS" w:cs="Tahoma"/>
          <w:szCs w:val="22"/>
        </w:rPr>
      </w:pPr>
    </w:p>
    <w:p w:rsidR="00F805B0" w:rsidRPr="00F805B0" w:rsidRDefault="00F805B0" w:rsidP="00F805B0">
      <w:pPr>
        <w:spacing w:line="264" w:lineRule="auto"/>
        <w:contextualSpacing/>
        <w:rPr>
          <w:rFonts w:ascii="Trebuchet MS" w:hAnsi="Trebuchet MS" w:cs="Tahoma"/>
          <w:szCs w:val="22"/>
        </w:rPr>
      </w:pPr>
      <w:r w:rsidRPr="00F805B0">
        <w:rPr>
          <w:rFonts w:ascii="Trebuchet MS" w:hAnsi="Trebuchet MS" w:cs="Tahoma"/>
          <w:szCs w:val="22"/>
        </w:rPr>
        <w:t>Honorable Mayor, City Council President, and members of the City Council:</w:t>
      </w:r>
    </w:p>
    <w:p w:rsidR="00F805B0" w:rsidRPr="00F805B0" w:rsidRDefault="00F805B0" w:rsidP="00F805B0">
      <w:pPr>
        <w:spacing w:line="264" w:lineRule="auto"/>
        <w:contextualSpacing/>
        <w:rPr>
          <w:rFonts w:ascii="Trebuchet MS" w:hAnsi="Trebuchet MS" w:cs="Tahoma"/>
          <w:szCs w:val="22"/>
        </w:rPr>
      </w:pPr>
    </w:p>
    <w:p w:rsidR="00F805B0" w:rsidRPr="00F805B0" w:rsidRDefault="00F805B0" w:rsidP="00F805B0">
      <w:pPr>
        <w:spacing w:line="264" w:lineRule="auto"/>
        <w:contextualSpacing/>
        <w:rPr>
          <w:rFonts w:ascii="Trebuchet MS" w:hAnsi="Trebuchet MS" w:cs="Tahoma"/>
          <w:szCs w:val="22"/>
        </w:rPr>
      </w:pPr>
      <w:r w:rsidRPr="00F805B0">
        <w:rPr>
          <w:rFonts w:ascii="Trebuchet MS" w:hAnsi="Trebuchet MS" w:cs="Tahoma"/>
          <w:szCs w:val="22"/>
        </w:rPr>
        <w:t>We are pleased to provide you a summary of the City Auditor’s Office annual aud</w:t>
      </w:r>
      <w:r>
        <w:rPr>
          <w:rFonts w:ascii="Trebuchet MS" w:hAnsi="Trebuchet MS" w:cs="Tahoma"/>
          <w:szCs w:val="22"/>
        </w:rPr>
        <w:t>it schedule for fiscal year 2016</w:t>
      </w:r>
      <w:r w:rsidRPr="00F805B0">
        <w:rPr>
          <w:rFonts w:ascii="Trebuchet MS" w:hAnsi="Trebuchet MS" w:cs="Tahoma"/>
          <w:szCs w:val="22"/>
        </w:rPr>
        <w:t xml:space="preserve">.  Section 2-603 (2) of the Atlanta City Charter requires the auditor to submit an annual schedule to the Audit Committee for review and comment.  The attached list includes recent and forthcoming </w:t>
      </w:r>
      <w:r>
        <w:rPr>
          <w:rFonts w:ascii="Trebuchet MS" w:hAnsi="Trebuchet MS" w:cs="Tahoma"/>
          <w:szCs w:val="22"/>
        </w:rPr>
        <w:t>audits begun in fiscal year 2015</w:t>
      </w:r>
      <w:r w:rsidRPr="00F805B0">
        <w:rPr>
          <w:rFonts w:ascii="Trebuchet MS" w:hAnsi="Trebuchet MS" w:cs="Tahoma"/>
          <w:szCs w:val="22"/>
        </w:rPr>
        <w:t xml:space="preserve">, as well as those planned to start </w:t>
      </w:r>
      <w:r>
        <w:rPr>
          <w:rFonts w:ascii="Trebuchet MS" w:hAnsi="Trebuchet MS" w:cs="Tahoma"/>
          <w:szCs w:val="22"/>
        </w:rPr>
        <w:t>by June 2016</w:t>
      </w:r>
      <w:r w:rsidR="00806584">
        <w:rPr>
          <w:rFonts w:ascii="Trebuchet MS" w:hAnsi="Trebuchet MS" w:cs="Tahoma"/>
          <w:szCs w:val="22"/>
        </w:rPr>
        <w:t>.  The schedule reflects audit committee and senior audit staff</w:t>
      </w:r>
      <w:r w:rsidRPr="00F805B0">
        <w:rPr>
          <w:rFonts w:ascii="Trebuchet MS" w:hAnsi="Trebuchet MS" w:cs="Tahoma"/>
          <w:szCs w:val="22"/>
        </w:rPr>
        <w:t xml:space="preserve"> priorities based on the risk assessment conducted by the City Auditor’s Office, ranking city departments and offices on factors associated with financial and performance risks.  The number and mix of audits also takes into account available resources (both staff and contract auditors) and sources of funds for the audit function (both general and enterprise funds).</w:t>
      </w:r>
    </w:p>
    <w:p w:rsidR="00F805B0" w:rsidRPr="00F805B0" w:rsidRDefault="00F805B0" w:rsidP="00F805B0">
      <w:pPr>
        <w:spacing w:line="264" w:lineRule="auto"/>
        <w:contextualSpacing/>
        <w:rPr>
          <w:rFonts w:ascii="Trebuchet MS" w:hAnsi="Trebuchet MS" w:cs="Tahoma"/>
          <w:szCs w:val="22"/>
        </w:rPr>
      </w:pPr>
    </w:p>
    <w:p w:rsidR="00F805B0" w:rsidRDefault="00F805B0" w:rsidP="00F805B0">
      <w:pPr>
        <w:rPr>
          <w:rFonts w:ascii="Trebuchet MS" w:hAnsi="Trebuchet MS"/>
          <w:szCs w:val="22"/>
        </w:rPr>
      </w:pPr>
      <w:r w:rsidRPr="00F805B0">
        <w:rPr>
          <w:rFonts w:ascii="Trebuchet MS" w:hAnsi="Trebuchet MS"/>
          <w:szCs w:val="22"/>
        </w:rPr>
        <w:t>We use risk assessments to compare departments and offices based on their potential risk and to provide the city with targeted, relevant audits. Audit staff scores the departments and offices on the following factors; then we assign weights to the factors based on judgment of audit co</w:t>
      </w:r>
      <w:r w:rsidR="00806584">
        <w:rPr>
          <w:rFonts w:ascii="Trebuchet MS" w:hAnsi="Trebuchet MS"/>
          <w:szCs w:val="22"/>
        </w:rPr>
        <w:t>mmittee members and senior audit</w:t>
      </w:r>
      <w:r w:rsidRPr="00F805B0">
        <w:rPr>
          <w:rFonts w:ascii="Trebuchet MS" w:hAnsi="Trebuchet MS"/>
          <w:szCs w:val="22"/>
        </w:rPr>
        <w:t xml:space="preserve"> staff: </w:t>
      </w:r>
    </w:p>
    <w:p w:rsidR="00806584" w:rsidRPr="00F805B0" w:rsidRDefault="00806584" w:rsidP="00F805B0">
      <w:pPr>
        <w:rPr>
          <w:rFonts w:ascii="Trebuchet MS" w:hAnsi="Trebuchet MS"/>
          <w:szCs w:val="22"/>
        </w:rPr>
      </w:pPr>
    </w:p>
    <w:p w:rsidR="00F805B0" w:rsidRPr="00F805B0" w:rsidRDefault="00F805B0" w:rsidP="00F805B0">
      <w:pPr>
        <w:pStyle w:val="ListParagraph"/>
        <w:numPr>
          <w:ilvl w:val="0"/>
          <w:numId w:val="2"/>
        </w:numPr>
        <w:rPr>
          <w:rFonts w:ascii="Trebuchet MS" w:hAnsi="Trebuchet MS"/>
        </w:rPr>
      </w:pPr>
      <w:r w:rsidRPr="00F805B0">
        <w:rPr>
          <w:rFonts w:ascii="Trebuchet MS" w:hAnsi="Trebuchet MS"/>
        </w:rPr>
        <w:t>Change: The level of growth or decline a department experienced in the previous two fiscal years.</w:t>
      </w:r>
    </w:p>
    <w:p w:rsidR="00F805B0" w:rsidRPr="00F805B0" w:rsidRDefault="00F805B0" w:rsidP="00F805B0">
      <w:pPr>
        <w:pStyle w:val="ListParagraph"/>
        <w:numPr>
          <w:ilvl w:val="0"/>
          <w:numId w:val="2"/>
        </w:numPr>
        <w:rPr>
          <w:rFonts w:ascii="Trebuchet MS" w:hAnsi="Trebuchet MS"/>
        </w:rPr>
      </w:pPr>
      <w:r w:rsidRPr="00F805B0">
        <w:rPr>
          <w:rFonts w:ascii="Trebuchet MS" w:hAnsi="Trebuchet MS"/>
        </w:rPr>
        <w:t>Planning &amp; Performance: How efficiently an office budgeted its resources.</w:t>
      </w:r>
    </w:p>
    <w:p w:rsidR="00F805B0" w:rsidRPr="00F805B0" w:rsidRDefault="00F805B0" w:rsidP="00F805B0">
      <w:pPr>
        <w:pStyle w:val="ListParagraph"/>
        <w:numPr>
          <w:ilvl w:val="0"/>
          <w:numId w:val="2"/>
        </w:numPr>
        <w:rPr>
          <w:rFonts w:ascii="Trebuchet MS" w:hAnsi="Trebuchet MS"/>
        </w:rPr>
      </w:pPr>
      <w:r w:rsidRPr="00F805B0">
        <w:rPr>
          <w:rFonts w:ascii="Trebuchet MS" w:hAnsi="Trebuchet MS"/>
        </w:rPr>
        <w:t>Ethics: Potential for unethical behavior.</w:t>
      </w:r>
    </w:p>
    <w:p w:rsidR="00F805B0" w:rsidRPr="00F805B0" w:rsidRDefault="00F805B0" w:rsidP="00F805B0">
      <w:pPr>
        <w:pStyle w:val="ListParagraph"/>
        <w:numPr>
          <w:ilvl w:val="0"/>
          <w:numId w:val="2"/>
        </w:numPr>
        <w:rPr>
          <w:rFonts w:ascii="Trebuchet MS" w:hAnsi="Trebuchet MS"/>
        </w:rPr>
      </w:pPr>
      <w:r w:rsidRPr="00F805B0">
        <w:rPr>
          <w:rFonts w:ascii="Trebuchet MS" w:hAnsi="Trebuchet MS"/>
        </w:rPr>
        <w:t>Public Perception: Interactions that an office had with the public.</w:t>
      </w:r>
    </w:p>
    <w:p w:rsidR="00F805B0" w:rsidRPr="00F805B0" w:rsidRDefault="00F805B0" w:rsidP="00F805B0">
      <w:pPr>
        <w:pStyle w:val="ListParagraph"/>
        <w:numPr>
          <w:ilvl w:val="0"/>
          <w:numId w:val="2"/>
        </w:numPr>
        <w:rPr>
          <w:rFonts w:ascii="Trebuchet MS" w:hAnsi="Trebuchet MS"/>
        </w:rPr>
      </w:pPr>
      <w:r w:rsidRPr="00F805B0">
        <w:rPr>
          <w:rFonts w:ascii="Trebuchet MS" w:hAnsi="Trebuchet MS"/>
        </w:rPr>
        <w:t>Safety &amp; Liability: Safety and legal liabilities related to an office’s normal activities.</w:t>
      </w:r>
    </w:p>
    <w:p w:rsidR="00F805B0" w:rsidRPr="00F805B0" w:rsidRDefault="00F805B0" w:rsidP="00F805B0">
      <w:pPr>
        <w:pStyle w:val="ListParagraph"/>
        <w:numPr>
          <w:ilvl w:val="0"/>
          <w:numId w:val="2"/>
        </w:numPr>
        <w:rPr>
          <w:rFonts w:ascii="Trebuchet MS" w:hAnsi="Trebuchet MS"/>
        </w:rPr>
      </w:pPr>
      <w:r w:rsidRPr="00F805B0">
        <w:rPr>
          <w:rFonts w:ascii="Trebuchet MS" w:hAnsi="Trebuchet MS"/>
        </w:rPr>
        <w:t xml:space="preserve">Size &amp; Complexity: The amount of resources a department or organization has, and the diversity of services that it performs. </w:t>
      </w:r>
    </w:p>
    <w:p w:rsidR="00F805B0" w:rsidRPr="00F805B0" w:rsidRDefault="00F805B0" w:rsidP="00F805B0">
      <w:pPr>
        <w:spacing w:line="264" w:lineRule="auto"/>
        <w:rPr>
          <w:rFonts w:ascii="Trebuchet MS" w:hAnsi="Trebuchet MS" w:cs="Tahoma"/>
          <w:szCs w:val="22"/>
        </w:rPr>
      </w:pPr>
      <w:r w:rsidRPr="00F805B0">
        <w:rPr>
          <w:rFonts w:ascii="Trebuchet MS" w:hAnsi="Trebuchet MS" w:cs="Tahoma"/>
          <w:szCs w:val="22"/>
        </w:rPr>
        <w:t xml:space="preserve">To identify specific audit topics within the selected departments and offices, we consider previous audits, results of the city’s recent annual financial audits, conversations with stakeholders, and other research.  For more information and a demonstration of how the risk assessment works, visit our web site at </w:t>
      </w:r>
      <w:hyperlink r:id="rId11" w:history="1">
        <w:r w:rsidRPr="00F805B0">
          <w:rPr>
            <w:rStyle w:val="Hyperlink"/>
            <w:rFonts w:ascii="Trebuchet MS" w:hAnsi="Trebuchet MS" w:cs="Tahoma"/>
            <w:szCs w:val="22"/>
          </w:rPr>
          <w:t>www.atlaudit.org</w:t>
        </w:r>
      </w:hyperlink>
      <w:r w:rsidRPr="00F805B0">
        <w:rPr>
          <w:rFonts w:ascii="Trebuchet MS" w:hAnsi="Trebuchet MS"/>
          <w:szCs w:val="22"/>
        </w:rPr>
        <w:t>.</w:t>
      </w:r>
    </w:p>
    <w:p w:rsidR="00F805B0" w:rsidRPr="00F805B0" w:rsidRDefault="00F805B0" w:rsidP="00F805B0">
      <w:pPr>
        <w:spacing w:line="264" w:lineRule="auto"/>
        <w:rPr>
          <w:rFonts w:ascii="Trebuchet MS" w:hAnsi="Trebuchet MS" w:cs="Tahoma"/>
          <w:szCs w:val="22"/>
        </w:rPr>
      </w:pPr>
    </w:p>
    <w:p w:rsidR="00F805B0" w:rsidRPr="00F805B0" w:rsidRDefault="00806584" w:rsidP="00F805B0">
      <w:pPr>
        <w:spacing w:line="264" w:lineRule="auto"/>
        <w:contextualSpacing/>
        <w:rPr>
          <w:rFonts w:ascii="Trebuchet MS" w:hAnsi="Trebuchet MS" w:cs="Tahoma"/>
          <w:szCs w:val="22"/>
        </w:rPr>
      </w:pPr>
      <w:r>
        <w:rPr>
          <w:rFonts w:ascii="Trebuchet MS" w:hAnsi="Trebuchet MS" w:cs="Tahoma"/>
          <w:szCs w:val="22"/>
        </w:rPr>
        <w:t>Based on the</w:t>
      </w:r>
      <w:r w:rsidR="0061249F">
        <w:rPr>
          <w:rFonts w:ascii="Trebuchet MS" w:hAnsi="Trebuchet MS" w:cs="Tahoma"/>
          <w:szCs w:val="22"/>
        </w:rPr>
        <w:t xml:space="preserve"> input described above, the city auditor and senior staff selected audit topics and</w:t>
      </w:r>
      <w:r w:rsidR="00F805B0" w:rsidRPr="00F805B0">
        <w:rPr>
          <w:rFonts w:ascii="Trebuchet MS" w:hAnsi="Trebuchet MS" w:cs="Tahoma"/>
          <w:szCs w:val="22"/>
        </w:rPr>
        <w:t xml:space="preserve"> scheduled </w:t>
      </w:r>
      <w:r w:rsidR="00487E86" w:rsidRPr="0061249F">
        <w:rPr>
          <w:rFonts w:ascii="Trebuchet MS" w:hAnsi="Trebuchet MS" w:cs="Tahoma"/>
          <w:szCs w:val="22"/>
        </w:rPr>
        <w:t>11</w:t>
      </w:r>
      <w:r w:rsidR="00F805B0" w:rsidRPr="00F805B0">
        <w:rPr>
          <w:rFonts w:ascii="Trebuchet MS" w:hAnsi="Trebuchet MS" w:cs="Tahoma"/>
          <w:szCs w:val="22"/>
        </w:rPr>
        <w:t xml:space="preserve"> proje</w:t>
      </w:r>
      <w:r w:rsidR="0061249F">
        <w:rPr>
          <w:rFonts w:ascii="Trebuchet MS" w:hAnsi="Trebuchet MS" w:cs="Tahoma"/>
          <w:szCs w:val="22"/>
        </w:rPr>
        <w:t>cts to start in fiscal year 2016</w:t>
      </w:r>
      <w:r w:rsidR="00F805B0" w:rsidRPr="0061249F">
        <w:rPr>
          <w:rFonts w:ascii="Trebuchet MS" w:hAnsi="Trebuchet MS" w:cs="Tahoma"/>
          <w:szCs w:val="22"/>
        </w:rPr>
        <w:t>. Three to five</w:t>
      </w:r>
      <w:r w:rsidR="00F805B0" w:rsidRPr="00F805B0">
        <w:rPr>
          <w:rFonts w:ascii="Trebuchet MS" w:hAnsi="Trebuchet MS" w:cs="Tahoma"/>
          <w:szCs w:val="22"/>
        </w:rPr>
        <w:t xml:space="preserve"> </w:t>
      </w:r>
      <w:r w:rsidR="00F805B0">
        <w:rPr>
          <w:rFonts w:ascii="Trebuchet MS" w:hAnsi="Trebuchet MS" w:cs="Tahoma"/>
          <w:szCs w:val="22"/>
        </w:rPr>
        <w:t>additional projects requested by City Council will be done under contract or with contractor assistance to obtain specialized expertise in specific subject areas</w:t>
      </w:r>
      <w:r w:rsidR="00F805B0" w:rsidRPr="00F805B0">
        <w:rPr>
          <w:rFonts w:ascii="Trebuchet MS" w:hAnsi="Trebuchet MS" w:cs="Tahoma"/>
          <w:szCs w:val="22"/>
        </w:rPr>
        <w:t xml:space="preserve">.  </w:t>
      </w:r>
    </w:p>
    <w:p w:rsidR="00F805B0" w:rsidRPr="00F805B0" w:rsidRDefault="00F805B0" w:rsidP="00F805B0">
      <w:pPr>
        <w:spacing w:line="264" w:lineRule="auto"/>
        <w:contextualSpacing/>
        <w:rPr>
          <w:rFonts w:ascii="Trebuchet MS" w:hAnsi="Trebuchet MS" w:cs="Tahoma"/>
          <w:szCs w:val="22"/>
        </w:rPr>
      </w:pPr>
    </w:p>
    <w:p w:rsidR="00F805B0" w:rsidRDefault="00F805B0" w:rsidP="00F805B0">
      <w:pPr>
        <w:spacing w:line="264" w:lineRule="auto"/>
        <w:contextualSpacing/>
        <w:rPr>
          <w:rFonts w:ascii="Trebuchet MS" w:hAnsi="Trebuchet MS" w:cs="Tahoma"/>
          <w:szCs w:val="22"/>
        </w:rPr>
      </w:pPr>
      <w:r w:rsidRPr="00F805B0">
        <w:rPr>
          <w:rFonts w:ascii="Trebuchet MS" w:hAnsi="Trebuchet MS" w:cs="Tahoma"/>
          <w:szCs w:val="22"/>
        </w:rPr>
        <w:t xml:space="preserve">In addition to the selected audits in this year’s schedule, the city auditor </w:t>
      </w:r>
      <w:r>
        <w:rPr>
          <w:rFonts w:ascii="Trebuchet MS" w:hAnsi="Trebuchet MS" w:cs="Tahoma"/>
          <w:szCs w:val="22"/>
        </w:rPr>
        <w:t xml:space="preserve">and staff will continue to follow </w:t>
      </w:r>
      <w:r w:rsidRPr="00F805B0">
        <w:rPr>
          <w:rFonts w:ascii="Trebuchet MS" w:hAnsi="Trebuchet MS" w:cs="Tahoma"/>
          <w:szCs w:val="22"/>
        </w:rPr>
        <w:t>up on previous audit r</w:t>
      </w:r>
      <w:r w:rsidR="00D042FF">
        <w:rPr>
          <w:rFonts w:ascii="Trebuchet MS" w:hAnsi="Trebuchet MS" w:cs="Tahoma"/>
          <w:szCs w:val="22"/>
        </w:rPr>
        <w:t>ecommendations and</w:t>
      </w:r>
      <w:r>
        <w:rPr>
          <w:rFonts w:ascii="Trebuchet MS" w:hAnsi="Trebuchet MS" w:cs="Tahoma"/>
          <w:szCs w:val="22"/>
        </w:rPr>
        <w:t xml:space="preserve"> expand the continuous audit capabilities of the office in order to monitor transactions for indicators of potential fraud and abuse.</w:t>
      </w:r>
      <w:r w:rsidRPr="00F805B0">
        <w:rPr>
          <w:rFonts w:ascii="Trebuchet MS" w:hAnsi="Trebuchet MS" w:cs="Tahoma"/>
          <w:szCs w:val="22"/>
        </w:rPr>
        <w:t xml:space="preserve">  </w:t>
      </w:r>
    </w:p>
    <w:p w:rsidR="00F805B0" w:rsidRPr="00F805B0" w:rsidRDefault="00F805B0" w:rsidP="00F805B0">
      <w:pPr>
        <w:spacing w:line="264" w:lineRule="auto"/>
        <w:contextualSpacing/>
        <w:rPr>
          <w:rFonts w:ascii="Trebuchet MS" w:hAnsi="Trebuchet MS" w:cs="Tahoma"/>
          <w:szCs w:val="22"/>
        </w:rPr>
      </w:pPr>
    </w:p>
    <w:p w:rsidR="00F805B0" w:rsidRPr="00F805B0" w:rsidRDefault="00F805B0" w:rsidP="00F805B0">
      <w:pPr>
        <w:spacing w:line="264" w:lineRule="auto"/>
        <w:contextualSpacing/>
        <w:rPr>
          <w:rFonts w:ascii="Trebuchet MS" w:hAnsi="Trebuchet MS" w:cs="Tahoma"/>
          <w:szCs w:val="22"/>
        </w:rPr>
      </w:pPr>
      <w:r w:rsidRPr="00F805B0">
        <w:rPr>
          <w:rFonts w:ascii="Trebuchet MS" w:hAnsi="Trebuchet MS" w:cs="Tahoma"/>
          <w:szCs w:val="22"/>
        </w:rPr>
        <w:t>Under the charter, the Audit Committee or the city auditor may amend this schedule if, in our judgment, changes are needed.</w:t>
      </w:r>
      <w:r>
        <w:rPr>
          <w:rFonts w:ascii="Trebuchet MS" w:hAnsi="Trebuchet MS" w:cs="Tahoma"/>
          <w:szCs w:val="22"/>
        </w:rPr>
        <w:t xml:space="preserve"> The charter also provides for Council members to request specific audits of limited scope.</w:t>
      </w:r>
    </w:p>
    <w:p w:rsidR="00F805B0" w:rsidRPr="00F805B0" w:rsidRDefault="00F805B0" w:rsidP="00F805B0">
      <w:pPr>
        <w:spacing w:line="264" w:lineRule="auto"/>
        <w:contextualSpacing/>
        <w:rPr>
          <w:rFonts w:ascii="Trebuchet MS" w:hAnsi="Trebuchet MS" w:cs="Tahoma"/>
          <w:szCs w:val="22"/>
        </w:rPr>
      </w:pPr>
    </w:p>
    <w:p w:rsidR="00F805B0" w:rsidRPr="00F805B0" w:rsidRDefault="00F805B0" w:rsidP="00F805B0">
      <w:pPr>
        <w:spacing w:line="264" w:lineRule="auto"/>
        <w:contextualSpacing/>
        <w:rPr>
          <w:rFonts w:ascii="Trebuchet MS" w:hAnsi="Trebuchet MS" w:cs="Tahoma"/>
          <w:szCs w:val="22"/>
        </w:rPr>
      </w:pPr>
      <w:r w:rsidRPr="00F805B0">
        <w:rPr>
          <w:rFonts w:ascii="Trebuchet MS" w:hAnsi="Trebuchet MS" w:cs="Tahoma"/>
          <w:szCs w:val="22"/>
        </w:rPr>
        <w:t>City Auditor L</w:t>
      </w:r>
      <w:r w:rsidR="00806584">
        <w:rPr>
          <w:rFonts w:ascii="Trebuchet MS" w:hAnsi="Trebuchet MS" w:cs="Tahoma"/>
          <w:szCs w:val="22"/>
        </w:rPr>
        <w:t>eslie Ward is available</w:t>
      </w:r>
      <w:r w:rsidRPr="00F805B0">
        <w:rPr>
          <w:rFonts w:ascii="Trebuchet MS" w:hAnsi="Trebuchet MS" w:cs="Tahoma"/>
          <w:szCs w:val="22"/>
        </w:rPr>
        <w:t xml:space="preserve"> to answer questions about the schedule.  Thank you for your continued support of the Audit Committee and the city’s independent audit function.</w:t>
      </w:r>
    </w:p>
    <w:p w:rsidR="00F805B0" w:rsidRPr="00F805B0" w:rsidRDefault="00F805B0" w:rsidP="00F805B0">
      <w:pPr>
        <w:spacing w:line="264" w:lineRule="auto"/>
        <w:contextualSpacing/>
        <w:rPr>
          <w:rFonts w:ascii="Trebuchet MS" w:hAnsi="Trebuchet MS" w:cs="Tahoma"/>
          <w:szCs w:val="22"/>
        </w:rPr>
      </w:pPr>
    </w:p>
    <w:p w:rsidR="00F805B0" w:rsidRPr="00F805B0" w:rsidRDefault="00F805B0" w:rsidP="00F805B0">
      <w:pPr>
        <w:spacing w:line="264" w:lineRule="auto"/>
        <w:contextualSpacing/>
        <w:rPr>
          <w:rFonts w:ascii="Trebuchet MS" w:hAnsi="Trebuchet MS" w:cs="Tahoma"/>
          <w:szCs w:val="22"/>
        </w:rPr>
      </w:pPr>
      <w:r w:rsidRPr="00F805B0">
        <w:rPr>
          <w:rFonts w:ascii="Trebuchet MS" w:hAnsi="Trebuchet MS" w:cs="Tahoma"/>
          <w:szCs w:val="22"/>
        </w:rPr>
        <w:t>Sincerely,</w:t>
      </w:r>
    </w:p>
    <w:p w:rsidR="00F805B0" w:rsidRPr="00F805B0" w:rsidRDefault="003616D1" w:rsidP="00F805B0">
      <w:pPr>
        <w:spacing w:line="264" w:lineRule="auto"/>
        <w:contextualSpacing/>
        <w:rPr>
          <w:rFonts w:ascii="Trebuchet MS" w:hAnsi="Trebuchet MS" w:cs="Tahoma"/>
          <w:szCs w:val="22"/>
        </w:rPr>
      </w:pPr>
      <w:r>
        <w:rPr>
          <w:rFonts w:ascii="Trebuchet MS" w:hAnsi="Trebuchet MS" w:cs="Tahoma"/>
          <w:noProof/>
          <w:szCs w:val="22"/>
        </w:rPr>
        <w:pict>
          <v:shape id="Picture 2" o:spid="_x0000_i1026" type="#_x0000_t75" style="width:101.25pt;height:36pt;visibility:visible;mso-wrap-style:square">
            <v:imagedata r:id="rId12" o:title="" croptop="4873f" cropbottom="47020f" cropleft="12957f" cropright="27228f"/>
          </v:shape>
        </w:pict>
      </w:r>
      <w:r w:rsidR="00F805B0" w:rsidRPr="00F805B0">
        <w:rPr>
          <w:rFonts w:ascii="Trebuchet MS" w:hAnsi="Trebuchet MS" w:cs="Tahoma"/>
          <w:szCs w:val="22"/>
        </w:rPr>
        <w:tab/>
      </w:r>
      <w:r w:rsidR="00F805B0" w:rsidRPr="00F805B0">
        <w:rPr>
          <w:rFonts w:ascii="Trebuchet MS" w:hAnsi="Trebuchet MS" w:cs="Tahoma"/>
          <w:szCs w:val="22"/>
        </w:rPr>
        <w:tab/>
      </w:r>
      <w:r w:rsidR="00F805B0" w:rsidRPr="00F805B0">
        <w:rPr>
          <w:rFonts w:ascii="Trebuchet MS" w:hAnsi="Trebuchet MS" w:cs="Tahoma"/>
          <w:szCs w:val="22"/>
        </w:rPr>
        <w:tab/>
      </w:r>
      <w:r w:rsidR="00F805B0" w:rsidRPr="00F805B0">
        <w:rPr>
          <w:rFonts w:ascii="Trebuchet MS" w:hAnsi="Trebuchet MS" w:cs="Tahoma"/>
          <w:szCs w:val="22"/>
        </w:rPr>
        <w:tab/>
      </w:r>
    </w:p>
    <w:p w:rsidR="00103CC0" w:rsidRDefault="00F805B0" w:rsidP="00F805B0">
      <w:pPr>
        <w:spacing w:line="264" w:lineRule="auto"/>
        <w:contextualSpacing/>
        <w:rPr>
          <w:rFonts w:ascii="Trebuchet MS" w:hAnsi="Trebuchet MS" w:cs="Tahoma"/>
          <w:szCs w:val="22"/>
        </w:rPr>
      </w:pPr>
      <w:r w:rsidRPr="00F805B0">
        <w:rPr>
          <w:rFonts w:ascii="Trebuchet MS" w:hAnsi="Trebuchet MS" w:cs="Tahoma"/>
          <w:szCs w:val="22"/>
        </w:rPr>
        <w:t>Marion Cameron</w:t>
      </w:r>
    </w:p>
    <w:p w:rsidR="00F805B0" w:rsidRPr="00F805B0" w:rsidRDefault="00103CC0" w:rsidP="00F805B0">
      <w:pPr>
        <w:spacing w:line="264" w:lineRule="auto"/>
        <w:contextualSpacing/>
        <w:rPr>
          <w:rFonts w:ascii="Trebuchet MS" w:hAnsi="Trebuchet MS" w:cs="Tahoma"/>
          <w:szCs w:val="22"/>
        </w:rPr>
      </w:pPr>
      <w:r>
        <w:rPr>
          <w:rFonts w:ascii="Trebuchet MS" w:hAnsi="Trebuchet MS" w:cs="Tahoma"/>
          <w:szCs w:val="22"/>
        </w:rPr>
        <w:t>Vice Chair</w:t>
      </w:r>
      <w:r w:rsidR="00F805B0" w:rsidRPr="00F805B0">
        <w:rPr>
          <w:rFonts w:ascii="Trebuchet MS" w:hAnsi="Trebuchet MS" w:cs="Tahoma"/>
          <w:szCs w:val="22"/>
        </w:rPr>
        <w:tab/>
      </w:r>
      <w:r w:rsidR="00F805B0" w:rsidRPr="00F805B0">
        <w:rPr>
          <w:rFonts w:ascii="Trebuchet MS" w:hAnsi="Trebuchet MS" w:cs="Tahoma"/>
          <w:szCs w:val="22"/>
        </w:rPr>
        <w:tab/>
      </w:r>
      <w:r w:rsidR="00F805B0" w:rsidRPr="00F805B0">
        <w:rPr>
          <w:rFonts w:ascii="Trebuchet MS" w:hAnsi="Trebuchet MS" w:cs="Tahoma"/>
          <w:szCs w:val="22"/>
        </w:rPr>
        <w:tab/>
      </w:r>
      <w:r w:rsidR="00F805B0" w:rsidRPr="00F805B0">
        <w:rPr>
          <w:rFonts w:ascii="Trebuchet MS" w:hAnsi="Trebuchet MS" w:cs="Tahoma"/>
          <w:szCs w:val="22"/>
        </w:rPr>
        <w:tab/>
      </w:r>
      <w:r w:rsidR="00F805B0" w:rsidRPr="00F805B0">
        <w:rPr>
          <w:rFonts w:ascii="Trebuchet MS" w:hAnsi="Trebuchet MS" w:cs="Tahoma"/>
          <w:szCs w:val="22"/>
        </w:rPr>
        <w:tab/>
      </w:r>
      <w:r w:rsidR="00F805B0" w:rsidRPr="00F805B0">
        <w:rPr>
          <w:rFonts w:ascii="Trebuchet MS" w:hAnsi="Trebuchet MS" w:cs="Tahoma"/>
          <w:szCs w:val="22"/>
        </w:rPr>
        <w:tab/>
      </w:r>
      <w:r w:rsidR="00F805B0" w:rsidRPr="00F805B0">
        <w:rPr>
          <w:rFonts w:ascii="Trebuchet MS" w:hAnsi="Trebuchet MS" w:cs="Tahoma"/>
          <w:szCs w:val="22"/>
        </w:rPr>
        <w:tab/>
      </w:r>
      <w:r w:rsidR="00F805B0" w:rsidRPr="00F805B0">
        <w:rPr>
          <w:rFonts w:ascii="Trebuchet MS" w:hAnsi="Trebuchet MS" w:cs="Tahoma"/>
          <w:szCs w:val="22"/>
        </w:rPr>
        <w:tab/>
      </w:r>
    </w:p>
    <w:p w:rsidR="00F805B0" w:rsidRPr="00F805B0" w:rsidRDefault="00F805B0" w:rsidP="00F805B0">
      <w:pPr>
        <w:spacing w:line="264" w:lineRule="auto"/>
        <w:contextualSpacing/>
        <w:rPr>
          <w:rFonts w:ascii="Trebuchet MS" w:hAnsi="Trebuchet MS" w:cs="Tahoma"/>
          <w:szCs w:val="22"/>
        </w:rPr>
      </w:pPr>
      <w:r w:rsidRPr="00F805B0">
        <w:rPr>
          <w:rFonts w:ascii="Trebuchet MS" w:hAnsi="Trebuchet MS" w:cs="Tahoma"/>
          <w:szCs w:val="22"/>
        </w:rPr>
        <w:t>Atlanta Audit Committee</w:t>
      </w:r>
    </w:p>
    <w:p w:rsidR="00F805B0" w:rsidRPr="00F805B0" w:rsidRDefault="00F805B0" w:rsidP="00F805B0">
      <w:pPr>
        <w:spacing w:line="264" w:lineRule="auto"/>
        <w:contextualSpacing/>
        <w:rPr>
          <w:rFonts w:ascii="Trebuchet MS" w:hAnsi="Trebuchet MS" w:cs="Tahoma"/>
          <w:szCs w:val="22"/>
        </w:rPr>
      </w:pPr>
    </w:p>
    <w:p w:rsidR="00F805B0" w:rsidRPr="00F805B0" w:rsidRDefault="00F805B0" w:rsidP="00F805B0">
      <w:pPr>
        <w:spacing w:line="264" w:lineRule="auto"/>
        <w:contextualSpacing/>
        <w:rPr>
          <w:rFonts w:ascii="Trebuchet MS" w:hAnsi="Trebuchet MS" w:cs="Tahoma"/>
          <w:szCs w:val="22"/>
        </w:rPr>
      </w:pPr>
      <w:r w:rsidRPr="00F805B0">
        <w:rPr>
          <w:rFonts w:ascii="Trebuchet MS" w:hAnsi="Trebuchet MS" w:cs="Tahoma"/>
          <w:szCs w:val="22"/>
        </w:rPr>
        <w:t>Attachment</w:t>
      </w:r>
    </w:p>
    <w:p w:rsidR="00F805B0" w:rsidRPr="00F805B0" w:rsidRDefault="00F805B0" w:rsidP="00F805B0">
      <w:pPr>
        <w:rPr>
          <w:rFonts w:ascii="Trebuchet MS" w:hAnsi="Trebuchet MS" w:cs="Tahoma"/>
          <w:szCs w:val="22"/>
        </w:rPr>
      </w:pPr>
    </w:p>
    <w:p w:rsidR="00F805B0" w:rsidRPr="00F805B0" w:rsidRDefault="00F805B0" w:rsidP="00F805B0">
      <w:pPr>
        <w:rPr>
          <w:rFonts w:ascii="Trebuchet MS" w:hAnsi="Trebuchet MS" w:cs="Tahoma"/>
          <w:szCs w:val="22"/>
        </w:rPr>
      </w:pPr>
      <w:r w:rsidRPr="00F805B0">
        <w:rPr>
          <w:rFonts w:ascii="Trebuchet MS" w:hAnsi="Trebuchet MS" w:cs="Tahoma"/>
          <w:szCs w:val="22"/>
        </w:rPr>
        <w:t>Distribution (via e-mail):</w:t>
      </w:r>
    </w:p>
    <w:p w:rsidR="00F805B0" w:rsidRPr="00F805B0" w:rsidRDefault="00F805B0" w:rsidP="00F805B0">
      <w:pPr>
        <w:rPr>
          <w:rFonts w:ascii="Trebuchet MS" w:hAnsi="Trebuchet MS" w:cs="Tahoma"/>
          <w:szCs w:val="22"/>
        </w:rPr>
      </w:pPr>
      <w:r w:rsidRPr="00F805B0">
        <w:rPr>
          <w:rFonts w:ascii="Trebuchet MS" w:hAnsi="Trebuchet MS" w:cs="Tahoma"/>
          <w:szCs w:val="22"/>
        </w:rPr>
        <w:t>Cabinet members</w:t>
      </w:r>
    </w:p>
    <w:p w:rsidR="00F805B0" w:rsidRPr="00F805B0" w:rsidRDefault="00F805B0" w:rsidP="00F805B0">
      <w:pPr>
        <w:rPr>
          <w:rFonts w:ascii="Trebuchet MS" w:hAnsi="Trebuchet MS" w:cs="Tahoma"/>
          <w:szCs w:val="22"/>
        </w:rPr>
      </w:pPr>
      <w:r w:rsidRPr="00F805B0">
        <w:rPr>
          <w:rFonts w:ascii="Trebuchet MS" w:hAnsi="Trebuchet MS" w:cs="Tahoma"/>
          <w:szCs w:val="22"/>
        </w:rPr>
        <w:t>Deputy Commissioners</w:t>
      </w:r>
    </w:p>
    <w:p w:rsidR="00F805B0" w:rsidRPr="00F805B0" w:rsidRDefault="00F805B0" w:rsidP="00F805B0">
      <w:pPr>
        <w:rPr>
          <w:rFonts w:ascii="Trebuchet MS" w:hAnsi="Trebuchet MS" w:cs="Tahoma"/>
          <w:szCs w:val="22"/>
        </w:rPr>
      </w:pPr>
      <w:r w:rsidRPr="00F805B0">
        <w:rPr>
          <w:rFonts w:ascii="Trebuchet MS" w:hAnsi="Trebuchet MS" w:cs="Tahoma"/>
          <w:szCs w:val="22"/>
        </w:rPr>
        <w:t>Judicial agency heads</w:t>
      </w:r>
    </w:p>
    <w:p w:rsidR="00F805B0" w:rsidRPr="00F805B0" w:rsidRDefault="00F805B0" w:rsidP="00F805B0">
      <w:pPr>
        <w:rPr>
          <w:rFonts w:ascii="Trebuchet MS" w:hAnsi="Trebuchet MS" w:cs="Tahoma"/>
          <w:szCs w:val="22"/>
        </w:rPr>
      </w:pPr>
      <w:r w:rsidRPr="00F805B0">
        <w:rPr>
          <w:rFonts w:ascii="Trebuchet MS" w:hAnsi="Trebuchet MS" w:cs="Tahoma"/>
          <w:szCs w:val="22"/>
        </w:rPr>
        <w:t>Ethics Office</w:t>
      </w:r>
    </w:p>
    <w:p w:rsidR="00F805B0" w:rsidRPr="00F805B0" w:rsidRDefault="00F805B0" w:rsidP="00F805B0">
      <w:pPr>
        <w:rPr>
          <w:rFonts w:ascii="Trebuchet MS" w:hAnsi="Trebuchet MS" w:cs="Tahoma"/>
          <w:szCs w:val="22"/>
        </w:rPr>
      </w:pPr>
      <w:r w:rsidRPr="00F805B0">
        <w:rPr>
          <w:rFonts w:ascii="Trebuchet MS" w:hAnsi="Trebuchet MS" w:cs="Tahoma"/>
          <w:szCs w:val="22"/>
        </w:rPr>
        <w:t>Citizen Review Board</w:t>
      </w:r>
    </w:p>
    <w:p w:rsidR="00F805B0" w:rsidRPr="00F805B0" w:rsidRDefault="00F805B0" w:rsidP="00F805B0">
      <w:pPr>
        <w:rPr>
          <w:rFonts w:ascii="Trebuchet MS" w:hAnsi="Trebuchet MS" w:cs="Tahoma"/>
          <w:szCs w:val="22"/>
        </w:rPr>
      </w:pPr>
      <w:r w:rsidRPr="00F805B0">
        <w:rPr>
          <w:rFonts w:ascii="Trebuchet MS" w:hAnsi="Trebuchet MS" w:cs="Tahoma"/>
          <w:szCs w:val="22"/>
        </w:rPr>
        <w:t>City Council staff</w:t>
      </w:r>
    </w:p>
    <w:p w:rsidR="00F805B0" w:rsidRPr="00F805B0" w:rsidRDefault="00F805B0" w:rsidP="00F805B0">
      <w:pPr>
        <w:rPr>
          <w:rFonts w:ascii="Trebuchet MS" w:hAnsi="Trebuchet MS" w:cs="Tahoma"/>
          <w:szCs w:val="22"/>
        </w:rPr>
      </w:pPr>
      <w:r w:rsidRPr="00F805B0">
        <w:rPr>
          <w:rFonts w:ascii="Trebuchet MS" w:hAnsi="Trebuchet MS" w:cs="Tahoma"/>
          <w:szCs w:val="22"/>
        </w:rPr>
        <w:t>City Auditor’s Office staff</w:t>
      </w:r>
    </w:p>
    <w:p w:rsidR="00F805B0" w:rsidRPr="00F805B0" w:rsidRDefault="00F805B0" w:rsidP="00F805B0">
      <w:pPr>
        <w:rPr>
          <w:rFonts w:ascii="Trebuchet MS" w:hAnsi="Trebuchet MS" w:cs="Tahoma"/>
          <w:szCs w:val="22"/>
        </w:rPr>
      </w:pPr>
      <w:r w:rsidRPr="00F805B0">
        <w:rPr>
          <w:rFonts w:ascii="Trebuchet MS" w:hAnsi="Trebuchet MS" w:cs="Tahoma"/>
          <w:szCs w:val="22"/>
        </w:rPr>
        <w:t>Audit Committee members</w:t>
      </w:r>
    </w:p>
    <w:p w:rsidR="00F805B0" w:rsidRPr="00F805B0" w:rsidRDefault="00F805B0" w:rsidP="00F805B0">
      <w:pPr>
        <w:rPr>
          <w:rFonts w:ascii="Trebuchet MS" w:hAnsi="Trebuchet MS" w:cs="Tahoma"/>
          <w:szCs w:val="22"/>
        </w:rPr>
        <w:sectPr w:rsidR="00F805B0" w:rsidRPr="00F805B0" w:rsidSect="00BD3E6C">
          <w:footerReference w:type="default" r:id="rId13"/>
          <w:type w:val="continuous"/>
          <w:pgSz w:w="12240" w:h="15840" w:code="1"/>
          <w:pgMar w:top="1440" w:right="1440" w:bottom="1440" w:left="1440" w:header="720" w:footer="720" w:gutter="0"/>
          <w:pgNumType w:start="1"/>
          <w:cols w:space="720"/>
          <w:titlePg/>
          <w:docGrid w:linePitch="360"/>
        </w:sectPr>
      </w:pPr>
    </w:p>
    <w:p w:rsidR="00F805B0" w:rsidRDefault="005E70C2" w:rsidP="00F805B0">
      <w:pPr>
        <w:spacing w:line="264" w:lineRule="auto"/>
        <w:ind w:right="-180"/>
        <w:contextualSpacing/>
        <w:rPr>
          <w:rFonts w:cs="Arial"/>
          <w:sz w:val="20"/>
        </w:rPr>
      </w:pPr>
      <w:r>
        <w:rPr>
          <w:rFonts w:cs="Arial"/>
          <w:sz w:val="20"/>
        </w:rPr>
        <w:t>AUDITS</w:t>
      </w:r>
      <w:r w:rsidR="00F805B0">
        <w:rPr>
          <w:rFonts w:cs="Arial"/>
          <w:sz w:val="20"/>
        </w:rPr>
        <w:t xml:space="preserve"> COMPLETED IN FISCAL YEAR </w:t>
      </w:r>
      <w:r w:rsidR="00487E86">
        <w:rPr>
          <w:rFonts w:cs="Arial"/>
          <w:sz w:val="20"/>
        </w:rPr>
        <w:t>2016</w:t>
      </w:r>
      <w:r w:rsidR="00F805B0">
        <w:rPr>
          <w:rFonts w:cs="Arial"/>
          <w:sz w:val="20"/>
        </w:rPr>
        <w:t xml:space="preserve"> </w:t>
      </w:r>
      <w:r w:rsidR="00487E86">
        <w:rPr>
          <w:rFonts w:cs="Arial"/>
          <w:sz w:val="20"/>
        </w:rPr>
        <w:t>(STARTED IN FISCAL YEAR 2015</w:t>
      </w:r>
      <w:r w:rsidR="00F805B0">
        <w:rPr>
          <w:rFonts w:cs="Arial"/>
          <w:sz w:val="20"/>
        </w:rPr>
        <w:t>)</w:t>
      </w:r>
    </w:p>
    <w:tbl>
      <w:tblPr>
        <w:tblW w:w="9745" w:type="dxa"/>
        <w:tblBorders>
          <w:top w:val="single" w:sz="4" w:space="0" w:color="auto"/>
          <w:left w:val="single" w:sz="4" w:space="0" w:color="auto"/>
          <w:bottom w:val="single" w:sz="4" w:space="0" w:color="auto"/>
          <w:right w:val="single" w:sz="4" w:space="0" w:color="auto"/>
          <w:insideH w:val="single" w:sz="4" w:space="0" w:color="auto"/>
        </w:tblBorders>
        <w:tblCellMar>
          <w:top w:w="58" w:type="dxa"/>
          <w:left w:w="115" w:type="dxa"/>
          <w:bottom w:w="58" w:type="dxa"/>
          <w:right w:w="115" w:type="dxa"/>
        </w:tblCellMar>
        <w:tblLook w:val="04A0" w:firstRow="1" w:lastRow="0" w:firstColumn="1" w:lastColumn="0" w:noHBand="0" w:noVBand="1"/>
      </w:tblPr>
      <w:tblGrid>
        <w:gridCol w:w="2815"/>
        <w:gridCol w:w="4950"/>
        <w:gridCol w:w="1980"/>
      </w:tblGrid>
      <w:tr w:rsidR="008070DB" w:rsidTr="008070DB">
        <w:tc>
          <w:tcPr>
            <w:tcW w:w="2815" w:type="dxa"/>
            <w:shd w:val="clear" w:color="auto" w:fill="auto"/>
            <w:vAlign w:val="bottom"/>
          </w:tcPr>
          <w:p w:rsidR="00F805B0" w:rsidRPr="008070DB" w:rsidRDefault="00F805B0" w:rsidP="00AB3BC5">
            <w:pPr>
              <w:rPr>
                <w:rFonts w:cs="Arial"/>
                <w:b/>
                <w:sz w:val="20"/>
              </w:rPr>
            </w:pPr>
            <w:r w:rsidRPr="008070DB">
              <w:rPr>
                <w:rFonts w:cs="Arial"/>
                <w:b/>
                <w:sz w:val="20"/>
              </w:rPr>
              <w:t>Topic</w:t>
            </w:r>
          </w:p>
        </w:tc>
        <w:tc>
          <w:tcPr>
            <w:tcW w:w="4950" w:type="dxa"/>
            <w:shd w:val="clear" w:color="auto" w:fill="auto"/>
            <w:vAlign w:val="bottom"/>
          </w:tcPr>
          <w:p w:rsidR="00F805B0" w:rsidRPr="008070DB" w:rsidRDefault="00F805B0" w:rsidP="00AB3BC5">
            <w:pPr>
              <w:rPr>
                <w:rFonts w:cs="Arial"/>
                <w:b/>
                <w:sz w:val="20"/>
              </w:rPr>
            </w:pPr>
            <w:r w:rsidRPr="008070DB">
              <w:rPr>
                <w:rFonts w:cs="Arial"/>
                <w:b/>
                <w:sz w:val="20"/>
              </w:rPr>
              <w:t>Department or Agency</w:t>
            </w:r>
          </w:p>
        </w:tc>
        <w:tc>
          <w:tcPr>
            <w:tcW w:w="1980" w:type="dxa"/>
            <w:shd w:val="clear" w:color="auto" w:fill="auto"/>
            <w:vAlign w:val="bottom"/>
          </w:tcPr>
          <w:p w:rsidR="00F805B0" w:rsidRPr="008070DB" w:rsidRDefault="00666F8A" w:rsidP="008070DB">
            <w:pPr>
              <w:ind w:left="-108"/>
              <w:rPr>
                <w:rFonts w:cs="Arial"/>
                <w:b/>
                <w:sz w:val="20"/>
              </w:rPr>
            </w:pPr>
            <w:r w:rsidRPr="008070DB">
              <w:rPr>
                <w:rFonts w:cs="Arial"/>
                <w:b/>
                <w:sz w:val="20"/>
              </w:rPr>
              <w:t>Report Released</w:t>
            </w:r>
          </w:p>
        </w:tc>
      </w:tr>
      <w:tr w:rsidR="008070DB" w:rsidTr="008070DB">
        <w:tc>
          <w:tcPr>
            <w:tcW w:w="2815" w:type="dxa"/>
            <w:shd w:val="clear" w:color="auto" w:fill="auto"/>
            <w:vAlign w:val="bottom"/>
          </w:tcPr>
          <w:p w:rsidR="00F805B0" w:rsidRPr="008070DB" w:rsidRDefault="00487E86" w:rsidP="00AB3BC5">
            <w:pPr>
              <w:rPr>
                <w:rFonts w:cs="Arial"/>
                <w:sz w:val="18"/>
                <w:szCs w:val="18"/>
              </w:rPr>
            </w:pPr>
            <w:r w:rsidRPr="008070DB">
              <w:rPr>
                <w:rFonts w:cs="Arial"/>
                <w:sz w:val="18"/>
                <w:szCs w:val="18"/>
              </w:rPr>
              <w:t>Building Permits</w:t>
            </w:r>
          </w:p>
        </w:tc>
        <w:tc>
          <w:tcPr>
            <w:tcW w:w="4950" w:type="dxa"/>
            <w:shd w:val="clear" w:color="auto" w:fill="auto"/>
          </w:tcPr>
          <w:p w:rsidR="00F805B0" w:rsidRPr="008070DB" w:rsidRDefault="00487E86" w:rsidP="008070DB">
            <w:pPr>
              <w:ind w:left="-53"/>
              <w:rPr>
                <w:rFonts w:cs="Arial"/>
                <w:sz w:val="18"/>
                <w:szCs w:val="18"/>
              </w:rPr>
            </w:pPr>
            <w:r w:rsidRPr="008070DB">
              <w:rPr>
                <w:rFonts w:cs="Arial"/>
                <w:sz w:val="18"/>
                <w:szCs w:val="18"/>
              </w:rPr>
              <w:t>Planning &amp; Community Development, Office of Bldgs.</w:t>
            </w:r>
          </w:p>
        </w:tc>
        <w:tc>
          <w:tcPr>
            <w:tcW w:w="1980" w:type="dxa"/>
            <w:shd w:val="clear" w:color="auto" w:fill="auto"/>
          </w:tcPr>
          <w:p w:rsidR="00F805B0" w:rsidRPr="008070DB" w:rsidRDefault="00487E86" w:rsidP="008070DB">
            <w:pPr>
              <w:ind w:left="-108"/>
              <w:rPr>
                <w:rFonts w:cs="Arial"/>
                <w:sz w:val="18"/>
                <w:szCs w:val="18"/>
              </w:rPr>
            </w:pPr>
            <w:r w:rsidRPr="008070DB">
              <w:rPr>
                <w:rFonts w:cs="Arial"/>
                <w:sz w:val="18"/>
                <w:szCs w:val="18"/>
              </w:rPr>
              <w:t>July 2015</w:t>
            </w:r>
          </w:p>
        </w:tc>
      </w:tr>
      <w:tr w:rsidR="008070DB" w:rsidTr="008070DB">
        <w:tc>
          <w:tcPr>
            <w:tcW w:w="2815" w:type="dxa"/>
            <w:shd w:val="clear" w:color="auto" w:fill="auto"/>
            <w:vAlign w:val="bottom"/>
          </w:tcPr>
          <w:p w:rsidR="00F805B0" w:rsidRPr="008070DB" w:rsidRDefault="00487E86" w:rsidP="00AB3BC5">
            <w:pPr>
              <w:rPr>
                <w:rFonts w:cs="Arial"/>
                <w:sz w:val="18"/>
                <w:szCs w:val="18"/>
              </w:rPr>
            </w:pPr>
            <w:r w:rsidRPr="008070DB">
              <w:rPr>
                <w:rFonts w:cs="Arial"/>
                <w:sz w:val="18"/>
                <w:szCs w:val="18"/>
              </w:rPr>
              <w:t>Employee Compensation</w:t>
            </w:r>
          </w:p>
        </w:tc>
        <w:tc>
          <w:tcPr>
            <w:tcW w:w="4950" w:type="dxa"/>
            <w:shd w:val="clear" w:color="auto" w:fill="auto"/>
          </w:tcPr>
          <w:p w:rsidR="00F805B0" w:rsidRPr="008070DB" w:rsidRDefault="00487E86" w:rsidP="008070DB">
            <w:pPr>
              <w:ind w:left="-53"/>
              <w:rPr>
                <w:rFonts w:cs="Arial"/>
                <w:sz w:val="18"/>
                <w:szCs w:val="18"/>
              </w:rPr>
            </w:pPr>
            <w:r w:rsidRPr="008070DB">
              <w:rPr>
                <w:rFonts w:cs="Arial"/>
                <w:sz w:val="18"/>
                <w:szCs w:val="18"/>
              </w:rPr>
              <w:t>Human Resources</w:t>
            </w:r>
          </w:p>
        </w:tc>
        <w:tc>
          <w:tcPr>
            <w:tcW w:w="1980" w:type="dxa"/>
            <w:shd w:val="clear" w:color="auto" w:fill="auto"/>
          </w:tcPr>
          <w:p w:rsidR="00F805B0" w:rsidRPr="008070DB" w:rsidRDefault="00487E86" w:rsidP="008070DB">
            <w:pPr>
              <w:ind w:left="-108"/>
              <w:rPr>
                <w:rFonts w:cs="Arial"/>
                <w:sz w:val="18"/>
                <w:szCs w:val="18"/>
              </w:rPr>
            </w:pPr>
            <w:r w:rsidRPr="008070DB">
              <w:rPr>
                <w:rFonts w:cs="Arial"/>
                <w:sz w:val="18"/>
                <w:szCs w:val="18"/>
              </w:rPr>
              <w:t>October 2015</w:t>
            </w:r>
          </w:p>
        </w:tc>
      </w:tr>
    </w:tbl>
    <w:p w:rsidR="00F805B0" w:rsidRDefault="00F805B0" w:rsidP="00F805B0">
      <w:pPr>
        <w:spacing w:line="264" w:lineRule="auto"/>
        <w:ind w:right="-180"/>
        <w:contextualSpacing/>
        <w:rPr>
          <w:rFonts w:cs="Arial"/>
          <w:sz w:val="20"/>
        </w:rPr>
      </w:pPr>
    </w:p>
    <w:p w:rsidR="00F805B0" w:rsidRDefault="00F805B0" w:rsidP="00F805B0">
      <w:pPr>
        <w:spacing w:line="264" w:lineRule="auto"/>
        <w:ind w:right="-180"/>
        <w:contextualSpacing/>
        <w:rPr>
          <w:rFonts w:cs="Arial"/>
          <w:sz w:val="20"/>
        </w:rPr>
      </w:pPr>
    </w:p>
    <w:p w:rsidR="00F805B0" w:rsidRDefault="005E70C2" w:rsidP="00F805B0">
      <w:pPr>
        <w:spacing w:line="264" w:lineRule="auto"/>
        <w:ind w:right="-180"/>
        <w:contextualSpacing/>
        <w:rPr>
          <w:rFonts w:cs="Arial"/>
          <w:sz w:val="20"/>
        </w:rPr>
      </w:pPr>
      <w:r>
        <w:rPr>
          <w:rFonts w:cs="Arial"/>
          <w:sz w:val="18"/>
          <w:szCs w:val="18"/>
        </w:rPr>
        <w:t>AUDITS</w:t>
      </w:r>
      <w:r w:rsidR="00F805B0">
        <w:rPr>
          <w:rFonts w:cs="Arial"/>
          <w:sz w:val="18"/>
          <w:szCs w:val="18"/>
        </w:rPr>
        <w:t xml:space="preserve"> IN PROGRESS</w:t>
      </w:r>
    </w:p>
    <w:tbl>
      <w:tblPr>
        <w:tblW w:w="9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2725"/>
        <w:gridCol w:w="5040"/>
        <w:gridCol w:w="1980"/>
      </w:tblGrid>
      <w:tr w:rsidR="008070DB" w:rsidTr="008070DB">
        <w:trPr>
          <w:cantSplit/>
          <w:tblHeader/>
        </w:trPr>
        <w:tc>
          <w:tcPr>
            <w:tcW w:w="2725" w:type="dxa"/>
            <w:tcBorders>
              <w:bottom w:val="single" w:sz="4" w:space="0" w:color="auto"/>
              <w:right w:val="nil"/>
            </w:tcBorders>
            <w:shd w:val="clear" w:color="auto" w:fill="auto"/>
            <w:vAlign w:val="bottom"/>
          </w:tcPr>
          <w:p w:rsidR="00F805B0" w:rsidRPr="008070DB" w:rsidRDefault="00F805B0" w:rsidP="00AB3BC5">
            <w:pPr>
              <w:rPr>
                <w:rFonts w:cs="Arial"/>
                <w:b/>
                <w:sz w:val="20"/>
              </w:rPr>
            </w:pPr>
            <w:r w:rsidRPr="008070DB">
              <w:rPr>
                <w:rFonts w:cs="Arial"/>
                <w:b/>
                <w:sz w:val="20"/>
              </w:rPr>
              <w:t>Topic</w:t>
            </w:r>
          </w:p>
        </w:tc>
        <w:tc>
          <w:tcPr>
            <w:tcW w:w="5040" w:type="dxa"/>
            <w:tcBorders>
              <w:left w:val="nil"/>
              <w:bottom w:val="single" w:sz="4" w:space="0" w:color="auto"/>
              <w:right w:val="nil"/>
            </w:tcBorders>
            <w:shd w:val="clear" w:color="auto" w:fill="auto"/>
            <w:vAlign w:val="bottom"/>
          </w:tcPr>
          <w:p w:rsidR="00F805B0" w:rsidRPr="008070DB" w:rsidRDefault="00F805B0" w:rsidP="00AB3BC5">
            <w:pPr>
              <w:rPr>
                <w:rFonts w:cs="Arial"/>
                <w:b/>
                <w:sz w:val="20"/>
              </w:rPr>
            </w:pPr>
          </w:p>
        </w:tc>
        <w:tc>
          <w:tcPr>
            <w:tcW w:w="1980" w:type="dxa"/>
            <w:tcBorders>
              <w:left w:val="nil"/>
              <w:bottom w:val="single" w:sz="4" w:space="0" w:color="auto"/>
            </w:tcBorders>
            <w:shd w:val="clear" w:color="auto" w:fill="auto"/>
            <w:vAlign w:val="bottom"/>
          </w:tcPr>
          <w:p w:rsidR="00F805B0" w:rsidRPr="008070DB" w:rsidRDefault="00103CC0" w:rsidP="00AB3BC5">
            <w:pPr>
              <w:rPr>
                <w:rFonts w:cs="Arial"/>
                <w:b/>
                <w:sz w:val="20"/>
              </w:rPr>
            </w:pPr>
            <w:r w:rsidRPr="008070DB">
              <w:rPr>
                <w:rFonts w:cs="Arial"/>
                <w:b/>
                <w:sz w:val="20"/>
              </w:rPr>
              <w:t>Draft for Manage-ment Review</w:t>
            </w:r>
          </w:p>
        </w:tc>
      </w:tr>
      <w:tr w:rsidR="008070DB" w:rsidTr="008070DB">
        <w:trPr>
          <w:cantSplit/>
        </w:trPr>
        <w:tc>
          <w:tcPr>
            <w:tcW w:w="2725" w:type="dxa"/>
            <w:tcBorders>
              <w:right w:val="nil"/>
            </w:tcBorders>
            <w:shd w:val="clear" w:color="auto" w:fill="auto"/>
          </w:tcPr>
          <w:p w:rsidR="00F805B0" w:rsidRPr="008070DB" w:rsidRDefault="00666F8A" w:rsidP="00AB3BC5">
            <w:pPr>
              <w:rPr>
                <w:rFonts w:cs="Arial"/>
                <w:color w:val="00B050"/>
                <w:sz w:val="18"/>
                <w:szCs w:val="18"/>
              </w:rPr>
            </w:pPr>
            <w:r w:rsidRPr="008070DB">
              <w:rPr>
                <w:rFonts w:cs="Arial"/>
                <w:sz w:val="18"/>
                <w:szCs w:val="18"/>
              </w:rPr>
              <w:t>Hansen Work Order Management (311)</w:t>
            </w:r>
          </w:p>
        </w:tc>
        <w:tc>
          <w:tcPr>
            <w:tcW w:w="5040" w:type="dxa"/>
            <w:tcBorders>
              <w:left w:val="nil"/>
              <w:right w:val="nil"/>
            </w:tcBorders>
            <w:shd w:val="clear" w:color="auto" w:fill="auto"/>
          </w:tcPr>
          <w:p w:rsidR="00F805B0" w:rsidRPr="008070DB" w:rsidRDefault="00666F8A" w:rsidP="008070DB">
            <w:pPr>
              <w:ind w:left="-53"/>
              <w:rPr>
                <w:rFonts w:cs="Arial"/>
                <w:sz w:val="18"/>
                <w:szCs w:val="18"/>
              </w:rPr>
            </w:pPr>
            <w:r w:rsidRPr="008070DB">
              <w:rPr>
                <w:rFonts w:cs="Arial"/>
                <w:sz w:val="18"/>
                <w:szCs w:val="18"/>
              </w:rPr>
              <w:t>Executive Offices, Public Works, Watershed Management</w:t>
            </w:r>
          </w:p>
        </w:tc>
        <w:tc>
          <w:tcPr>
            <w:tcW w:w="1980" w:type="dxa"/>
            <w:tcBorders>
              <w:left w:val="nil"/>
            </w:tcBorders>
            <w:shd w:val="clear" w:color="auto" w:fill="auto"/>
          </w:tcPr>
          <w:p w:rsidR="00F805B0" w:rsidRPr="008070DB" w:rsidRDefault="00DE72F3" w:rsidP="00AB3BC5">
            <w:pPr>
              <w:rPr>
                <w:rFonts w:cs="Arial"/>
                <w:sz w:val="18"/>
                <w:szCs w:val="18"/>
              </w:rPr>
            </w:pPr>
            <w:r>
              <w:rPr>
                <w:rFonts w:cs="Arial"/>
                <w:sz w:val="18"/>
                <w:szCs w:val="18"/>
              </w:rPr>
              <w:t>October 2015</w:t>
            </w:r>
          </w:p>
        </w:tc>
      </w:tr>
      <w:tr w:rsidR="008070DB" w:rsidTr="008070DB">
        <w:trPr>
          <w:cantSplit/>
        </w:trPr>
        <w:tc>
          <w:tcPr>
            <w:tcW w:w="2725" w:type="dxa"/>
            <w:tcBorders>
              <w:right w:val="nil"/>
            </w:tcBorders>
            <w:shd w:val="clear" w:color="auto" w:fill="auto"/>
          </w:tcPr>
          <w:p w:rsidR="00F805B0" w:rsidRPr="008070DB" w:rsidRDefault="00DE72F3" w:rsidP="00AB3BC5">
            <w:pPr>
              <w:rPr>
                <w:rFonts w:cs="Arial"/>
                <w:sz w:val="18"/>
                <w:szCs w:val="18"/>
              </w:rPr>
            </w:pPr>
            <w:r>
              <w:rPr>
                <w:rFonts w:cs="Arial"/>
                <w:sz w:val="18"/>
                <w:szCs w:val="18"/>
              </w:rPr>
              <w:t>Financial Disclosures</w:t>
            </w:r>
          </w:p>
        </w:tc>
        <w:tc>
          <w:tcPr>
            <w:tcW w:w="5040" w:type="dxa"/>
            <w:tcBorders>
              <w:left w:val="nil"/>
              <w:right w:val="nil"/>
            </w:tcBorders>
            <w:shd w:val="clear" w:color="auto" w:fill="auto"/>
          </w:tcPr>
          <w:p w:rsidR="00F805B0" w:rsidRPr="008070DB" w:rsidRDefault="00DE72F3" w:rsidP="008070DB">
            <w:pPr>
              <w:ind w:left="-53"/>
              <w:rPr>
                <w:rFonts w:cs="Arial"/>
                <w:color w:val="000000"/>
                <w:sz w:val="18"/>
                <w:szCs w:val="18"/>
              </w:rPr>
            </w:pPr>
            <w:r>
              <w:rPr>
                <w:rFonts w:cs="Arial"/>
                <w:color w:val="000000"/>
                <w:sz w:val="18"/>
                <w:szCs w:val="18"/>
              </w:rPr>
              <w:t>Ethics Office</w:t>
            </w:r>
          </w:p>
        </w:tc>
        <w:tc>
          <w:tcPr>
            <w:tcW w:w="1980" w:type="dxa"/>
            <w:tcBorders>
              <w:left w:val="nil"/>
            </w:tcBorders>
            <w:shd w:val="clear" w:color="auto" w:fill="auto"/>
          </w:tcPr>
          <w:p w:rsidR="00F805B0" w:rsidRPr="008070DB" w:rsidRDefault="00DE72F3" w:rsidP="00AB3BC5">
            <w:pPr>
              <w:rPr>
                <w:rFonts w:cs="Arial"/>
                <w:sz w:val="18"/>
                <w:szCs w:val="18"/>
              </w:rPr>
            </w:pPr>
            <w:r>
              <w:rPr>
                <w:rFonts w:cs="Arial"/>
                <w:sz w:val="18"/>
                <w:szCs w:val="18"/>
              </w:rPr>
              <w:t>October 2015</w:t>
            </w:r>
          </w:p>
        </w:tc>
      </w:tr>
      <w:tr w:rsidR="00DE72F3" w:rsidTr="008070DB">
        <w:trPr>
          <w:cantSplit/>
        </w:trPr>
        <w:tc>
          <w:tcPr>
            <w:tcW w:w="2725" w:type="dxa"/>
            <w:tcBorders>
              <w:right w:val="nil"/>
            </w:tcBorders>
            <w:shd w:val="clear" w:color="auto" w:fill="auto"/>
          </w:tcPr>
          <w:p w:rsidR="00DE72F3" w:rsidRPr="008070DB" w:rsidRDefault="00DE72F3" w:rsidP="004434B6">
            <w:pPr>
              <w:rPr>
                <w:rFonts w:cs="Arial"/>
                <w:sz w:val="18"/>
                <w:szCs w:val="18"/>
              </w:rPr>
            </w:pPr>
            <w:r w:rsidRPr="008070DB">
              <w:rPr>
                <w:rFonts w:cs="Arial"/>
                <w:sz w:val="18"/>
                <w:szCs w:val="18"/>
              </w:rPr>
              <w:t>Accounts Receivable    (General Fund)</w:t>
            </w:r>
          </w:p>
        </w:tc>
        <w:tc>
          <w:tcPr>
            <w:tcW w:w="5040" w:type="dxa"/>
            <w:tcBorders>
              <w:left w:val="nil"/>
              <w:right w:val="nil"/>
            </w:tcBorders>
            <w:shd w:val="clear" w:color="auto" w:fill="auto"/>
          </w:tcPr>
          <w:p w:rsidR="00DE72F3" w:rsidRPr="008070DB" w:rsidRDefault="00DE72F3" w:rsidP="004434B6">
            <w:pPr>
              <w:ind w:left="-53"/>
              <w:rPr>
                <w:rFonts w:cs="Arial"/>
                <w:color w:val="000000"/>
                <w:sz w:val="18"/>
                <w:szCs w:val="18"/>
              </w:rPr>
            </w:pPr>
            <w:r>
              <w:rPr>
                <w:rFonts w:cs="Arial"/>
                <w:color w:val="000000"/>
                <w:sz w:val="18"/>
                <w:szCs w:val="18"/>
              </w:rPr>
              <w:t xml:space="preserve">Finance, </w:t>
            </w:r>
            <w:r w:rsidRPr="008070DB">
              <w:rPr>
                <w:rFonts w:cs="Arial"/>
                <w:color w:val="000000"/>
                <w:sz w:val="18"/>
                <w:szCs w:val="18"/>
              </w:rPr>
              <w:t>Atlanta Fire Rescue, Parks and Recreation</w:t>
            </w:r>
          </w:p>
        </w:tc>
        <w:tc>
          <w:tcPr>
            <w:tcW w:w="1980" w:type="dxa"/>
            <w:tcBorders>
              <w:left w:val="nil"/>
            </w:tcBorders>
            <w:shd w:val="clear" w:color="auto" w:fill="auto"/>
          </w:tcPr>
          <w:p w:rsidR="00DE72F3" w:rsidRPr="008070DB" w:rsidRDefault="00DE72F3" w:rsidP="004434B6">
            <w:pPr>
              <w:rPr>
                <w:rFonts w:cs="Arial"/>
                <w:sz w:val="18"/>
                <w:szCs w:val="18"/>
              </w:rPr>
            </w:pPr>
            <w:r>
              <w:rPr>
                <w:rFonts w:cs="Arial"/>
                <w:sz w:val="18"/>
                <w:szCs w:val="18"/>
              </w:rPr>
              <w:t>November 2015</w:t>
            </w:r>
          </w:p>
        </w:tc>
      </w:tr>
      <w:tr w:rsidR="00DE72F3" w:rsidTr="008070DB">
        <w:trPr>
          <w:cantSplit/>
        </w:trPr>
        <w:tc>
          <w:tcPr>
            <w:tcW w:w="2725" w:type="dxa"/>
            <w:tcBorders>
              <w:right w:val="nil"/>
            </w:tcBorders>
            <w:shd w:val="clear" w:color="auto" w:fill="auto"/>
          </w:tcPr>
          <w:p w:rsidR="00DE72F3" w:rsidRPr="008070DB" w:rsidRDefault="00DE72F3" w:rsidP="00AB3BC5">
            <w:pPr>
              <w:rPr>
                <w:rFonts w:cs="Arial"/>
                <w:sz w:val="18"/>
                <w:szCs w:val="18"/>
              </w:rPr>
            </w:pPr>
            <w:r w:rsidRPr="008070DB">
              <w:rPr>
                <w:rFonts w:cs="Arial"/>
                <w:sz w:val="18"/>
                <w:szCs w:val="18"/>
              </w:rPr>
              <w:t>Follow-up: Airport Capital Program</w:t>
            </w:r>
          </w:p>
        </w:tc>
        <w:tc>
          <w:tcPr>
            <w:tcW w:w="5040" w:type="dxa"/>
            <w:tcBorders>
              <w:left w:val="nil"/>
              <w:right w:val="nil"/>
            </w:tcBorders>
            <w:shd w:val="clear" w:color="auto" w:fill="auto"/>
          </w:tcPr>
          <w:p w:rsidR="00DE72F3" w:rsidRPr="008070DB" w:rsidRDefault="00DE72F3" w:rsidP="00AB3BC5">
            <w:pPr>
              <w:rPr>
                <w:rFonts w:cs="Arial"/>
                <w:color w:val="00B050"/>
                <w:sz w:val="18"/>
                <w:szCs w:val="18"/>
              </w:rPr>
            </w:pPr>
            <w:r w:rsidRPr="008070DB">
              <w:rPr>
                <w:rFonts w:cs="Arial"/>
                <w:sz w:val="18"/>
                <w:szCs w:val="18"/>
              </w:rPr>
              <w:t xml:space="preserve">Aviation </w:t>
            </w:r>
            <w:r w:rsidRPr="008070DB">
              <w:rPr>
                <w:rFonts w:cs="Arial"/>
                <w:color w:val="00B050"/>
                <w:sz w:val="18"/>
                <w:szCs w:val="18"/>
              </w:rPr>
              <w:t>(Contract)</w:t>
            </w:r>
            <w:r w:rsidRPr="008070DB">
              <w:rPr>
                <w:rFonts w:cs="Arial"/>
                <w:sz w:val="18"/>
                <w:szCs w:val="18"/>
              </w:rPr>
              <w:t xml:space="preserve"> </w:t>
            </w:r>
          </w:p>
        </w:tc>
        <w:tc>
          <w:tcPr>
            <w:tcW w:w="1980" w:type="dxa"/>
            <w:tcBorders>
              <w:left w:val="nil"/>
            </w:tcBorders>
            <w:shd w:val="clear" w:color="auto" w:fill="auto"/>
          </w:tcPr>
          <w:p w:rsidR="00DE72F3" w:rsidRPr="008070DB" w:rsidRDefault="00DE72F3" w:rsidP="00AB3BC5">
            <w:pPr>
              <w:rPr>
                <w:rFonts w:cs="Arial"/>
                <w:sz w:val="18"/>
                <w:szCs w:val="18"/>
              </w:rPr>
            </w:pPr>
            <w:r w:rsidRPr="008070DB">
              <w:rPr>
                <w:rFonts w:cs="Arial"/>
                <w:sz w:val="18"/>
                <w:szCs w:val="18"/>
              </w:rPr>
              <w:t>November 2015</w:t>
            </w:r>
          </w:p>
        </w:tc>
      </w:tr>
      <w:tr w:rsidR="00DE72F3" w:rsidTr="008070DB">
        <w:trPr>
          <w:cantSplit/>
        </w:trPr>
        <w:tc>
          <w:tcPr>
            <w:tcW w:w="2725" w:type="dxa"/>
            <w:tcBorders>
              <w:right w:val="nil"/>
            </w:tcBorders>
            <w:shd w:val="clear" w:color="auto" w:fill="auto"/>
          </w:tcPr>
          <w:p w:rsidR="00DE72F3" w:rsidRPr="008070DB" w:rsidRDefault="00DE72F3" w:rsidP="00AB3BC5">
            <w:pPr>
              <w:rPr>
                <w:rFonts w:cs="Arial"/>
                <w:sz w:val="18"/>
                <w:szCs w:val="18"/>
              </w:rPr>
            </w:pPr>
            <w:r w:rsidRPr="008070DB">
              <w:rPr>
                <w:rFonts w:cs="Arial"/>
                <w:sz w:val="18"/>
                <w:szCs w:val="18"/>
              </w:rPr>
              <w:t>Follow-up: Watershed Capital Program</w:t>
            </w:r>
          </w:p>
        </w:tc>
        <w:tc>
          <w:tcPr>
            <w:tcW w:w="5040" w:type="dxa"/>
            <w:tcBorders>
              <w:left w:val="nil"/>
              <w:right w:val="nil"/>
            </w:tcBorders>
            <w:shd w:val="clear" w:color="auto" w:fill="auto"/>
          </w:tcPr>
          <w:p w:rsidR="00DE72F3" w:rsidRPr="008070DB" w:rsidRDefault="00DE72F3" w:rsidP="008070DB">
            <w:pPr>
              <w:ind w:left="-53"/>
              <w:rPr>
                <w:rFonts w:cs="Arial"/>
                <w:color w:val="00B050"/>
                <w:sz w:val="18"/>
                <w:szCs w:val="18"/>
              </w:rPr>
            </w:pPr>
            <w:r w:rsidRPr="008070DB">
              <w:rPr>
                <w:rFonts w:cs="Arial"/>
                <w:sz w:val="18"/>
                <w:szCs w:val="18"/>
              </w:rPr>
              <w:t xml:space="preserve">Watershed Management </w:t>
            </w:r>
            <w:r w:rsidRPr="008070DB">
              <w:rPr>
                <w:rFonts w:cs="Arial"/>
                <w:color w:val="00B050"/>
                <w:sz w:val="18"/>
                <w:szCs w:val="18"/>
              </w:rPr>
              <w:t>(Contract)</w:t>
            </w:r>
          </w:p>
        </w:tc>
        <w:tc>
          <w:tcPr>
            <w:tcW w:w="1980" w:type="dxa"/>
            <w:tcBorders>
              <w:left w:val="nil"/>
            </w:tcBorders>
            <w:shd w:val="clear" w:color="auto" w:fill="auto"/>
          </w:tcPr>
          <w:p w:rsidR="00DE72F3" w:rsidRPr="008070DB" w:rsidRDefault="00DE72F3" w:rsidP="00AB3BC5">
            <w:pPr>
              <w:rPr>
                <w:rFonts w:cs="Arial"/>
                <w:sz w:val="18"/>
                <w:szCs w:val="18"/>
              </w:rPr>
            </w:pPr>
            <w:r w:rsidRPr="008070DB">
              <w:rPr>
                <w:rFonts w:cs="Arial"/>
                <w:sz w:val="18"/>
                <w:szCs w:val="18"/>
              </w:rPr>
              <w:t>January 2016</w:t>
            </w:r>
          </w:p>
        </w:tc>
      </w:tr>
    </w:tbl>
    <w:p w:rsidR="00F805B0" w:rsidRDefault="00F805B0" w:rsidP="00F805B0">
      <w:pPr>
        <w:spacing w:line="264" w:lineRule="auto"/>
        <w:ind w:right="-180"/>
        <w:contextualSpacing/>
        <w:rPr>
          <w:rFonts w:cs="Arial"/>
          <w:sz w:val="18"/>
          <w:szCs w:val="18"/>
        </w:rPr>
      </w:pPr>
    </w:p>
    <w:p w:rsidR="00F805B0" w:rsidRDefault="00F805B0" w:rsidP="00F805B0">
      <w:pPr>
        <w:spacing w:line="264" w:lineRule="auto"/>
        <w:ind w:right="-180"/>
        <w:contextualSpacing/>
        <w:rPr>
          <w:rFonts w:cs="Arial"/>
          <w:sz w:val="18"/>
          <w:szCs w:val="18"/>
        </w:rPr>
      </w:pPr>
    </w:p>
    <w:p w:rsidR="00F805B0" w:rsidRDefault="005E70C2" w:rsidP="00F805B0">
      <w:pPr>
        <w:rPr>
          <w:rFonts w:cs="Arial"/>
          <w:sz w:val="20"/>
        </w:rPr>
      </w:pPr>
      <w:r>
        <w:rPr>
          <w:rFonts w:cs="Arial"/>
          <w:sz w:val="18"/>
          <w:szCs w:val="18"/>
        </w:rPr>
        <w:t>AUDITS</w:t>
      </w:r>
      <w:r w:rsidR="00F805B0">
        <w:rPr>
          <w:rFonts w:cs="Arial"/>
          <w:sz w:val="18"/>
          <w:szCs w:val="18"/>
        </w:rPr>
        <w:t xml:space="preserve"> STARTING IN FISCAL YEAR 201</w:t>
      </w:r>
      <w:r w:rsidR="008070DB">
        <w:rPr>
          <w:rFonts w:cs="Arial"/>
          <w:sz w:val="18"/>
          <w:szCs w:val="18"/>
        </w:rPr>
        <w:t>6</w:t>
      </w:r>
      <w:r w:rsidR="00227B09">
        <w:rPr>
          <w:rFonts w:cs="Arial"/>
          <w:sz w:val="18"/>
          <w:szCs w:val="18"/>
        </w:rPr>
        <w:t>, STAFFED INTERNALLY</w:t>
      </w:r>
    </w:p>
    <w:tbl>
      <w:tblPr>
        <w:tblW w:w="9720" w:type="dxa"/>
        <w:tblInd w:w="25" w:type="dxa"/>
        <w:tblBorders>
          <w:top w:val="single" w:sz="4" w:space="0" w:color="auto"/>
          <w:left w:val="single" w:sz="4" w:space="0" w:color="auto"/>
          <w:bottom w:val="single" w:sz="4" w:space="0" w:color="auto"/>
          <w:right w:val="single" w:sz="4" w:space="0" w:color="auto"/>
        </w:tblBorders>
        <w:tblCellMar>
          <w:top w:w="58" w:type="dxa"/>
          <w:left w:w="115" w:type="dxa"/>
          <w:bottom w:w="58" w:type="dxa"/>
          <w:right w:w="115" w:type="dxa"/>
        </w:tblCellMar>
        <w:tblLook w:val="04A0" w:firstRow="1" w:lastRow="0" w:firstColumn="1" w:lastColumn="0" w:noHBand="0" w:noVBand="1"/>
      </w:tblPr>
      <w:tblGrid>
        <w:gridCol w:w="2790"/>
        <w:gridCol w:w="5424"/>
        <w:gridCol w:w="1506"/>
      </w:tblGrid>
      <w:tr w:rsidR="00F805B0" w:rsidRPr="006F2806" w:rsidTr="00C915DD">
        <w:trPr>
          <w:cantSplit/>
          <w:trHeight w:val="300"/>
          <w:tblHeader/>
        </w:trPr>
        <w:tc>
          <w:tcPr>
            <w:tcW w:w="2790" w:type="dxa"/>
            <w:tcBorders>
              <w:top w:val="single" w:sz="4" w:space="0" w:color="auto"/>
              <w:bottom w:val="single" w:sz="4" w:space="0" w:color="auto"/>
            </w:tcBorders>
            <w:shd w:val="clear" w:color="auto" w:fill="auto"/>
            <w:noWrap/>
            <w:vAlign w:val="bottom"/>
            <w:hideMark/>
          </w:tcPr>
          <w:p w:rsidR="00F805B0" w:rsidRPr="00531E26" w:rsidRDefault="00F805B0" w:rsidP="00AB3BC5">
            <w:pPr>
              <w:ind w:right="155"/>
              <w:rPr>
                <w:rFonts w:cs="Arial"/>
                <w:b/>
                <w:sz w:val="20"/>
              </w:rPr>
            </w:pPr>
            <w:r w:rsidRPr="00531E26">
              <w:rPr>
                <w:rFonts w:cs="Arial"/>
                <w:b/>
                <w:sz w:val="20"/>
              </w:rPr>
              <w:t>Topic</w:t>
            </w:r>
          </w:p>
        </w:tc>
        <w:tc>
          <w:tcPr>
            <w:tcW w:w="5424" w:type="dxa"/>
            <w:tcBorders>
              <w:top w:val="single" w:sz="4" w:space="0" w:color="auto"/>
              <w:bottom w:val="single" w:sz="4" w:space="0" w:color="auto"/>
            </w:tcBorders>
            <w:vAlign w:val="bottom"/>
          </w:tcPr>
          <w:p w:rsidR="00F805B0" w:rsidRPr="00531E26" w:rsidRDefault="00F805B0" w:rsidP="00AB3BC5">
            <w:pPr>
              <w:ind w:left="-115" w:right="155"/>
              <w:rPr>
                <w:rFonts w:cs="Arial"/>
                <w:b/>
                <w:sz w:val="20"/>
              </w:rPr>
            </w:pPr>
            <w:r>
              <w:rPr>
                <w:rFonts w:cs="Arial"/>
                <w:b/>
                <w:sz w:val="20"/>
              </w:rPr>
              <w:t>Reason for Audit</w:t>
            </w:r>
          </w:p>
        </w:tc>
        <w:tc>
          <w:tcPr>
            <w:tcW w:w="1506" w:type="dxa"/>
            <w:tcBorders>
              <w:top w:val="single" w:sz="4" w:space="0" w:color="auto"/>
              <w:bottom w:val="single" w:sz="4" w:space="0" w:color="auto"/>
            </w:tcBorders>
            <w:shd w:val="clear" w:color="auto" w:fill="auto"/>
            <w:noWrap/>
            <w:vAlign w:val="bottom"/>
            <w:hideMark/>
          </w:tcPr>
          <w:p w:rsidR="00F805B0" w:rsidRDefault="00F805B0" w:rsidP="00AB3BC5">
            <w:pPr>
              <w:ind w:right="155"/>
              <w:rPr>
                <w:rFonts w:cs="Arial"/>
                <w:sz w:val="18"/>
                <w:szCs w:val="18"/>
              </w:rPr>
            </w:pPr>
            <w:r>
              <w:rPr>
                <w:rFonts w:cs="Arial"/>
                <w:b/>
                <w:sz w:val="20"/>
              </w:rPr>
              <w:t>Start</w:t>
            </w:r>
          </w:p>
        </w:tc>
      </w:tr>
      <w:tr w:rsidR="00F805B0" w:rsidRPr="006F2806" w:rsidTr="00C915DD">
        <w:trPr>
          <w:cantSplit/>
          <w:trHeight w:val="670"/>
          <w:tblHeader/>
        </w:trPr>
        <w:tc>
          <w:tcPr>
            <w:tcW w:w="2790" w:type="dxa"/>
            <w:tcBorders>
              <w:top w:val="single" w:sz="4" w:space="0" w:color="auto"/>
              <w:bottom w:val="single" w:sz="4" w:space="0" w:color="auto"/>
            </w:tcBorders>
            <w:shd w:val="clear" w:color="auto" w:fill="auto"/>
            <w:noWrap/>
            <w:hideMark/>
          </w:tcPr>
          <w:p w:rsidR="00F805B0" w:rsidRPr="006F2806" w:rsidRDefault="005E70C2" w:rsidP="00AB3BC5">
            <w:pPr>
              <w:ind w:right="155"/>
              <w:rPr>
                <w:rFonts w:cs="Arial"/>
                <w:sz w:val="18"/>
                <w:szCs w:val="18"/>
              </w:rPr>
            </w:pPr>
            <w:r>
              <w:rPr>
                <w:rFonts w:cs="Arial"/>
                <w:sz w:val="18"/>
                <w:szCs w:val="18"/>
              </w:rPr>
              <w:t>Building Permits Data Testing and Analysis</w:t>
            </w:r>
          </w:p>
        </w:tc>
        <w:tc>
          <w:tcPr>
            <w:tcW w:w="5424" w:type="dxa"/>
            <w:tcBorders>
              <w:top w:val="single" w:sz="4" w:space="0" w:color="auto"/>
              <w:bottom w:val="single" w:sz="4" w:space="0" w:color="auto"/>
            </w:tcBorders>
          </w:tcPr>
          <w:p w:rsidR="00F805B0" w:rsidRDefault="005F6D2C" w:rsidP="00AB3BC5">
            <w:pPr>
              <w:ind w:left="-53"/>
              <w:rPr>
                <w:rFonts w:cs="Arial"/>
                <w:sz w:val="18"/>
                <w:szCs w:val="18"/>
              </w:rPr>
            </w:pPr>
            <w:r>
              <w:rPr>
                <w:rFonts w:cs="Arial"/>
                <w:sz w:val="18"/>
                <w:szCs w:val="18"/>
              </w:rPr>
              <w:t>A follow-on to our July audit report, now that we have access to the Accela data that we needed to do detailed analysis of performance and compliance risks.</w:t>
            </w:r>
          </w:p>
        </w:tc>
        <w:tc>
          <w:tcPr>
            <w:tcW w:w="1506" w:type="dxa"/>
            <w:tcBorders>
              <w:top w:val="single" w:sz="4" w:space="0" w:color="auto"/>
              <w:bottom w:val="single" w:sz="4" w:space="0" w:color="auto"/>
            </w:tcBorders>
            <w:shd w:val="clear" w:color="auto" w:fill="auto"/>
            <w:noWrap/>
            <w:hideMark/>
          </w:tcPr>
          <w:p w:rsidR="00F805B0" w:rsidRDefault="005E70C2" w:rsidP="00AB3BC5">
            <w:pPr>
              <w:ind w:right="155"/>
              <w:rPr>
                <w:rFonts w:cs="Arial"/>
                <w:sz w:val="18"/>
                <w:szCs w:val="18"/>
              </w:rPr>
            </w:pPr>
            <w:r>
              <w:rPr>
                <w:rFonts w:cs="Arial"/>
                <w:sz w:val="18"/>
                <w:szCs w:val="18"/>
              </w:rPr>
              <w:t>September 2015</w:t>
            </w:r>
          </w:p>
        </w:tc>
      </w:tr>
      <w:tr w:rsidR="00F805B0" w:rsidRPr="006F2806" w:rsidTr="00C915DD">
        <w:trPr>
          <w:cantSplit/>
          <w:trHeight w:val="300"/>
          <w:tblHeader/>
        </w:trPr>
        <w:tc>
          <w:tcPr>
            <w:tcW w:w="2790" w:type="dxa"/>
            <w:tcBorders>
              <w:top w:val="single" w:sz="4" w:space="0" w:color="auto"/>
              <w:bottom w:val="single" w:sz="4" w:space="0" w:color="auto"/>
            </w:tcBorders>
            <w:shd w:val="clear" w:color="auto" w:fill="auto"/>
            <w:noWrap/>
          </w:tcPr>
          <w:p w:rsidR="00F805B0" w:rsidRPr="006F2806" w:rsidRDefault="005E70C2" w:rsidP="00AB3BC5">
            <w:pPr>
              <w:ind w:right="155"/>
              <w:rPr>
                <w:rFonts w:cs="Arial"/>
                <w:sz w:val="18"/>
                <w:szCs w:val="18"/>
              </w:rPr>
            </w:pPr>
            <w:r>
              <w:rPr>
                <w:rFonts w:cs="Arial"/>
                <w:sz w:val="18"/>
                <w:szCs w:val="18"/>
              </w:rPr>
              <w:t>Pension Administration: Defined Contribution Plan</w:t>
            </w:r>
          </w:p>
        </w:tc>
        <w:tc>
          <w:tcPr>
            <w:tcW w:w="5424" w:type="dxa"/>
            <w:tcBorders>
              <w:top w:val="single" w:sz="4" w:space="0" w:color="auto"/>
              <w:bottom w:val="single" w:sz="4" w:space="0" w:color="auto"/>
            </w:tcBorders>
          </w:tcPr>
          <w:p w:rsidR="00F805B0" w:rsidRDefault="00C37C4F" w:rsidP="00AB3BC5">
            <w:pPr>
              <w:ind w:left="-53"/>
              <w:rPr>
                <w:rFonts w:cs="Arial"/>
                <w:sz w:val="18"/>
                <w:szCs w:val="18"/>
              </w:rPr>
            </w:pPr>
            <w:r>
              <w:rPr>
                <w:rFonts w:cs="Arial"/>
                <w:sz w:val="18"/>
                <w:szCs w:val="18"/>
              </w:rPr>
              <w:t>Risks include management oversight, contract compliance, employee education, and fees and performance compared to benchmarks.</w:t>
            </w:r>
          </w:p>
        </w:tc>
        <w:tc>
          <w:tcPr>
            <w:tcW w:w="1506" w:type="dxa"/>
            <w:tcBorders>
              <w:top w:val="single" w:sz="4" w:space="0" w:color="auto"/>
              <w:bottom w:val="single" w:sz="4" w:space="0" w:color="auto"/>
            </w:tcBorders>
            <w:shd w:val="clear" w:color="auto" w:fill="auto"/>
            <w:noWrap/>
          </w:tcPr>
          <w:p w:rsidR="00F805B0" w:rsidRDefault="006F51A1" w:rsidP="00AB3BC5">
            <w:pPr>
              <w:ind w:right="155"/>
              <w:rPr>
                <w:rFonts w:cs="Arial"/>
                <w:sz w:val="18"/>
                <w:szCs w:val="18"/>
              </w:rPr>
            </w:pPr>
            <w:r>
              <w:rPr>
                <w:rFonts w:cs="Arial"/>
                <w:sz w:val="18"/>
                <w:szCs w:val="18"/>
              </w:rPr>
              <w:t>October 2015</w:t>
            </w:r>
          </w:p>
        </w:tc>
      </w:tr>
      <w:tr w:rsidR="00F805B0" w:rsidRPr="006F2806" w:rsidTr="00C915DD">
        <w:trPr>
          <w:cantSplit/>
          <w:trHeight w:val="300"/>
          <w:tblHeader/>
        </w:trPr>
        <w:tc>
          <w:tcPr>
            <w:tcW w:w="2790" w:type="dxa"/>
            <w:tcBorders>
              <w:top w:val="single" w:sz="4" w:space="0" w:color="auto"/>
              <w:bottom w:val="single" w:sz="4" w:space="0" w:color="auto"/>
            </w:tcBorders>
            <w:shd w:val="clear" w:color="auto" w:fill="auto"/>
            <w:noWrap/>
            <w:hideMark/>
          </w:tcPr>
          <w:p w:rsidR="00F805B0" w:rsidRPr="006F2806" w:rsidRDefault="006F51A1" w:rsidP="00AB3BC5">
            <w:pPr>
              <w:ind w:left="-53"/>
              <w:rPr>
                <w:rFonts w:cs="Arial"/>
                <w:sz w:val="18"/>
                <w:szCs w:val="18"/>
              </w:rPr>
            </w:pPr>
            <w:r>
              <w:rPr>
                <w:rFonts w:cs="Arial"/>
                <w:sz w:val="18"/>
                <w:szCs w:val="18"/>
              </w:rPr>
              <w:t>Bond Project Tracking</w:t>
            </w:r>
          </w:p>
        </w:tc>
        <w:tc>
          <w:tcPr>
            <w:tcW w:w="5424" w:type="dxa"/>
            <w:tcBorders>
              <w:top w:val="single" w:sz="4" w:space="0" w:color="auto"/>
              <w:bottom w:val="single" w:sz="4" w:space="0" w:color="auto"/>
            </w:tcBorders>
          </w:tcPr>
          <w:p w:rsidR="00F805B0" w:rsidRDefault="00C37C4F" w:rsidP="00364C5C">
            <w:pPr>
              <w:ind w:left="-53"/>
              <w:rPr>
                <w:rFonts w:cs="Arial"/>
                <w:sz w:val="18"/>
                <w:szCs w:val="18"/>
              </w:rPr>
            </w:pPr>
            <w:r w:rsidRPr="005F6D2C">
              <w:rPr>
                <w:rFonts w:cs="Arial"/>
                <w:sz w:val="18"/>
                <w:szCs w:val="18"/>
              </w:rPr>
              <w:t>Resolution 15-R-3343, adopted on March 16, 2015, calls for City Auditor to monitor the 2015 infrastructure bond program for the duration of the bond projects.  The function will be funded by the bond proceeds allocated annually for project management expenditures and will not exceed $500,000 over the life of the construction program. Findings and recommendations will be discussed and reviewed by the project management team and the Commissioner of Public Works</w:t>
            </w:r>
            <w:r w:rsidR="00364C5C">
              <w:rPr>
                <w:rFonts w:cs="Arial"/>
                <w:sz w:val="18"/>
                <w:szCs w:val="18"/>
              </w:rPr>
              <w:t xml:space="preserve"> at regular six month intervals. Legislation </w:t>
            </w:r>
            <w:r>
              <w:rPr>
                <w:rFonts w:cs="Arial"/>
                <w:sz w:val="18"/>
                <w:szCs w:val="18"/>
              </w:rPr>
              <w:t>to track and report on actual project completion compared to schedule and actual expenditures compared to budget. Initial audit work to identify data sources and design report format for regular 6-month reports.</w:t>
            </w:r>
          </w:p>
        </w:tc>
        <w:tc>
          <w:tcPr>
            <w:tcW w:w="1506" w:type="dxa"/>
            <w:tcBorders>
              <w:top w:val="single" w:sz="4" w:space="0" w:color="auto"/>
              <w:bottom w:val="single" w:sz="4" w:space="0" w:color="auto"/>
            </w:tcBorders>
            <w:shd w:val="clear" w:color="auto" w:fill="auto"/>
            <w:noWrap/>
            <w:hideMark/>
          </w:tcPr>
          <w:p w:rsidR="00F805B0" w:rsidRDefault="006F51A1" w:rsidP="00AB3BC5">
            <w:pPr>
              <w:ind w:right="155"/>
              <w:rPr>
                <w:rFonts w:cs="Arial"/>
                <w:sz w:val="18"/>
                <w:szCs w:val="18"/>
              </w:rPr>
            </w:pPr>
            <w:r>
              <w:rPr>
                <w:rFonts w:cs="Arial"/>
                <w:sz w:val="18"/>
                <w:szCs w:val="18"/>
              </w:rPr>
              <w:t>October 2015</w:t>
            </w:r>
          </w:p>
        </w:tc>
      </w:tr>
      <w:tr w:rsidR="00F805B0" w:rsidRPr="006F2806" w:rsidTr="00C915DD">
        <w:trPr>
          <w:cantSplit/>
          <w:trHeight w:val="300"/>
          <w:tblHeader/>
        </w:trPr>
        <w:tc>
          <w:tcPr>
            <w:tcW w:w="2790" w:type="dxa"/>
            <w:tcBorders>
              <w:top w:val="single" w:sz="4" w:space="0" w:color="auto"/>
              <w:bottom w:val="single" w:sz="4" w:space="0" w:color="auto"/>
            </w:tcBorders>
            <w:shd w:val="clear" w:color="auto" w:fill="auto"/>
            <w:noWrap/>
            <w:hideMark/>
          </w:tcPr>
          <w:p w:rsidR="00F805B0" w:rsidRPr="006F2806" w:rsidRDefault="006F51A1" w:rsidP="00AB3BC5">
            <w:pPr>
              <w:ind w:right="155"/>
              <w:rPr>
                <w:rFonts w:cs="Arial"/>
                <w:sz w:val="18"/>
                <w:szCs w:val="18"/>
              </w:rPr>
            </w:pPr>
            <w:r>
              <w:rPr>
                <w:rFonts w:cs="Arial"/>
                <w:sz w:val="18"/>
                <w:szCs w:val="18"/>
              </w:rPr>
              <w:t>Airport Concession Revenue</w:t>
            </w:r>
          </w:p>
        </w:tc>
        <w:tc>
          <w:tcPr>
            <w:tcW w:w="5424" w:type="dxa"/>
            <w:tcBorders>
              <w:top w:val="single" w:sz="4" w:space="0" w:color="auto"/>
              <w:bottom w:val="single" w:sz="4" w:space="0" w:color="auto"/>
            </w:tcBorders>
          </w:tcPr>
          <w:p w:rsidR="00F805B0" w:rsidRPr="00643807" w:rsidRDefault="00C37C4F" w:rsidP="00AB3BC5">
            <w:pPr>
              <w:ind w:left="-115" w:right="155"/>
              <w:rPr>
                <w:rFonts w:cs="Arial"/>
                <w:color w:val="000000"/>
                <w:sz w:val="18"/>
                <w:szCs w:val="18"/>
              </w:rPr>
            </w:pPr>
            <w:r>
              <w:rPr>
                <w:rFonts w:cs="Arial"/>
                <w:color w:val="000000"/>
                <w:sz w:val="18"/>
                <w:szCs w:val="18"/>
              </w:rPr>
              <w:t>Significant source of airport revenue, procurement and reporting risks, limited audit coverage.</w:t>
            </w:r>
          </w:p>
        </w:tc>
        <w:tc>
          <w:tcPr>
            <w:tcW w:w="1506" w:type="dxa"/>
            <w:tcBorders>
              <w:top w:val="single" w:sz="4" w:space="0" w:color="auto"/>
              <w:bottom w:val="single" w:sz="4" w:space="0" w:color="auto"/>
            </w:tcBorders>
            <w:shd w:val="clear" w:color="auto" w:fill="auto"/>
            <w:noWrap/>
            <w:hideMark/>
          </w:tcPr>
          <w:p w:rsidR="00F805B0" w:rsidRDefault="00E36B8C" w:rsidP="00AB3BC5">
            <w:pPr>
              <w:ind w:right="155"/>
              <w:rPr>
                <w:rFonts w:cs="Arial"/>
                <w:sz w:val="18"/>
                <w:szCs w:val="18"/>
              </w:rPr>
            </w:pPr>
            <w:r>
              <w:rPr>
                <w:rFonts w:cs="Arial"/>
                <w:sz w:val="18"/>
                <w:szCs w:val="18"/>
              </w:rPr>
              <w:t>November</w:t>
            </w:r>
            <w:r w:rsidR="006F51A1">
              <w:rPr>
                <w:rFonts w:cs="Arial"/>
                <w:sz w:val="18"/>
                <w:szCs w:val="18"/>
              </w:rPr>
              <w:t xml:space="preserve"> 2015</w:t>
            </w:r>
          </w:p>
        </w:tc>
      </w:tr>
      <w:tr w:rsidR="00F805B0" w:rsidRPr="006F2806" w:rsidTr="00C915DD">
        <w:trPr>
          <w:cantSplit/>
          <w:trHeight w:val="300"/>
          <w:tblHeader/>
        </w:trPr>
        <w:tc>
          <w:tcPr>
            <w:tcW w:w="2790" w:type="dxa"/>
            <w:tcBorders>
              <w:top w:val="single" w:sz="4" w:space="0" w:color="auto"/>
              <w:bottom w:val="single" w:sz="4" w:space="0" w:color="auto"/>
            </w:tcBorders>
            <w:shd w:val="clear" w:color="auto" w:fill="auto"/>
            <w:noWrap/>
          </w:tcPr>
          <w:p w:rsidR="00F805B0" w:rsidRDefault="003F4E50" w:rsidP="00AB3BC5">
            <w:pPr>
              <w:ind w:right="155"/>
              <w:rPr>
                <w:rFonts w:cs="Arial"/>
                <w:sz w:val="18"/>
                <w:szCs w:val="18"/>
              </w:rPr>
            </w:pPr>
            <w:r>
              <w:rPr>
                <w:rFonts w:cs="Arial"/>
                <w:sz w:val="18"/>
                <w:szCs w:val="18"/>
              </w:rPr>
              <w:t>Segregation of Duties in Oracle</w:t>
            </w:r>
          </w:p>
        </w:tc>
        <w:tc>
          <w:tcPr>
            <w:tcW w:w="5424" w:type="dxa"/>
            <w:tcBorders>
              <w:top w:val="single" w:sz="4" w:space="0" w:color="auto"/>
              <w:bottom w:val="single" w:sz="4" w:space="0" w:color="auto"/>
            </w:tcBorders>
          </w:tcPr>
          <w:p w:rsidR="00F805B0" w:rsidRDefault="00C37C4F" w:rsidP="00AB3BC5">
            <w:pPr>
              <w:ind w:left="-115" w:right="155"/>
              <w:rPr>
                <w:rFonts w:cs="Arial"/>
                <w:sz w:val="18"/>
                <w:szCs w:val="18"/>
              </w:rPr>
            </w:pPr>
            <w:r>
              <w:rPr>
                <w:rFonts w:cs="Arial"/>
                <w:sz w:val="18"/>
                <w:szCs w:val="18"/>
              </w:rPr>
              <w:t>Combining incompatible duties creates security risk and opportunity for fraud and abuse.</w:t>
            </w:r>
            <w:r w:rsidR="00364C5C">
              <w:rPr>
                <w:rFonts w:cs="Arial"/>
                <w:sz w:val="18"/>
                <w:szCs w:val="18"/>
              </w:rPr>
              <w:t xml:space="preserve"> We identified numerous instances of incompatible duties among Oracle users. Audit work will compile and report on the analysis and make recommendations for the Oracle upgrade</w:t>
            </w:r>
            <w:proofErr w:type="gramStart"/>
            <w:r w:rsidR="00364C5C">
              <w:rPr>
                <w:rFonts w:cs="Arial"/>
                <w:sz w:val="18"/>
                <w:szCs w:val="18"/>
              </w:rPr>
              <w:t>..</w:t>
            </w:r>
            <w:proofErr w:type="gramEnd"/>
          </w:p>
        </w:tc>
        <w:tc>
          <w:tcPr>
            <w:tcW w:w="1506" w:type="dxa"/>
            <w:tcBorders>
              <w:top w:val="single" w:sz="4" w:space="0" w:color="auto"/>
              <w:bottom w:val="single" w:sz="4" w:space="0" w:color="auto"/>
            </w:tcBorders>
            <w:shd w:val="clear" w:color="auto" w:fill="auto"/>
            <w:noWrap/>
          </w:tcPr>
          <w:p w:rsidR="00F805B0" w:rsidRDefault="00E36B8C" w:rsidP="00AB3BC5">
            <w:pPr>
              <w:ind w:right="155"/>
              <w:rPr>
                <w:rFonts w:cs="Arial"/>
                <w:sz w:val="18"/>
                <w:szCs w:val="18"/>
              </w:rPr>
            </w:pPr>
            <w:r>
              <w:rPr>
                <w:rFonts w:cs="Arial"/>
                <w:sz w:val="18"/>
                <w:szCs w:val="18"/>
              </w:rPr>
              <w:t>November</w:t>
            </w:r>
            <w:r w:rsidR="003F4E50">
              <w:rPr>
                <w:rFonts w:cs="Arial"/>
                <w:sz w:val="18"/>
                <w:szCs w:val="18"/>
              </w:rPr>
              <w:t xml:space="preserve"> 2015</w:t>
            </w:r>
          </w:p>
        </w:tc>
      </w:tr>
      <w:tr w:rsidR="003F4E50" w:rsidRPr="006F2806" w:rsidTr="00C915DD">
        <w:trPr>
          <w:cantSplit/>
          <w:trHeight w:val="300"/>
          <w:tblHeader/>
        </w:trPr>
        <w:tc>
          <w:tcPr>
            <w:tcW w:w="2790" w:type="dxa"/>
            <w:tcBorders>
              <w:top w:val="single" w:sz="4" w:space="0" w:color="auto"/>
              <w:bottom w:val="single" w:sz="4" w:space="0" w:color="auto"/>
            </w:tcBorders>
            <w:shd w:val="clear" w:color="auto" w:fill="auto"/>
            <w:noWrap/>
          </w:tcPr>
          <w:p w:rsidR="003F4E50" w:rsidRDefault="00E819CF" w:rsidP="00AB3BC5">
            <w:pPr>
              <w:ind w:right="155"/>
              <w:rPr>
                <w:rFonts w:cs="Arial"/>
                <w:sz w:val="18"/>
                <w:szCs w:val="18"/>
              </w:rPr>
            </w:pPr>
            <w:r>
              <w:rPr>
                <w:rFonts w:cs="Arial"/>
                <w:sz w:val="18"/>
                <w:szCs w:val="18"/>
              </w:rPr>
              <w:t>Pavement Condition</w:t>
            </w:r>
          </w:p>
        </w:tc>
        <w:tc>
          <w:tcPr>
            <w:tcW w:w="5424" w:type="dxa"/>
            <w:tcBorders>
              <w:top w:val="single" w:sz="4" w:space="0" w:color="auto"/>
              <w:bottom w:val="single" w:sz="4" w:space="0" w:color="auto"/>
            </w:tcBorders>
          </w:tcPr>
          <w:p w:rsidR="003F4E50" w:rsidRDefault="00364C5C" w:rsidP="00AB3BC5">
            <w:pPr>
              <w:ind w:left="-115" w:right="155"/>
              <w:rPr>
                <w:rFonts w:cs="Arial"/>
                <w:sz w:val="18"/>
                <w:szCs w:val="18"/>
              </w:rPr>
            </w:pPr>
            <w:r>
              <w:rPr>
                <w:rFonts w:cs="Arial"/>
                <w:sz w:val="18"/>
                <w:szCs w:val="18"/>
              </w:rPr>
              <w:t>We will review pavement condition data and estimates of remaining useful life of city streets, in comparison recent and planned resurfacing work.</w:t>
            </w:r>
          </w:p>
        </w:tc>
        <w:tc>
          <w:tcPr>
            <w:tcW w:w="1506" w:type="dxa"/>
            <w:tcBorders>
              <w:top w:val="single" w:sz="4" w:space="0" w:color="auto"/>
              <w:bottom w:val="single" w:sz="4" w:space="0" w:color="auto"/>
            </w:tcBorders>
            <w:shd w:val="clear" w:color="auto" w:fill="auto"/>
            <w:noWrap/>
          </w:tcPr>
          <w:p w:rsidR="003F4E50" w:rsidRDefault="006B2DC6" w:rsidP="00AB3BC5">
            <w:pPr>
              <w:ind w:right="155"/>
              <w:rPr>
                <w:rFonts w:cs="Arial"/>
                <w:sz w:val="18"/>
                <w:szCs w:val="18"/>
              </w:rPr>
            </w:pPr>
            <w:r>
              <w:rPr>
                <w:rFonts w:cs="Arial"/>
                <w:sz w:val="18"/>
                <w:szCs w:val="18"/>
              </w:rPr>
              <w:t>January 2016</w:t>
            </w:r>
          </w:p>
        </w:tc>
      </w:tr>
      <w:tr w:rsidR="003F4E50" w:rsidRPr="006F2806" w:rsidTr="00C915DD">
        <w:trPr>
          <w:cantSplit/>
          <w:trHeight w:val="300"/>
          <w:tblHeader/>
        </w:trPr>
        <w:tc>
          <w:tcPr>
            <w:tcW w:w="2790" w:type="dxa"/>
            <w:tcBorders>
              <w:top w:val="single" w:sz="4" w:space="0" w:color="auto"/>
              <w:bottom w:val="single" w:sz="4" w:space="0" w:color="auto"/>
            </w:tcBorders>
            <w:shd w:val="clear" w:color="auto" w:fill="auto"/>
            <w:noWrap/>
          </w:tcPr>
          <w:p w:rsidR="003F4E50" w:rsidRDefault="006B2DC6" w:rsidP="00AB3BC5">
            <w:pPr>
              <w:ind w:right="155"/>
              <w:rPr>
                <w:rFonts w:cs="Arial"/>
                <w:sz w:val="18"/>
                <w:szCs w:val="18"/>
              </w:rPr>
            </w:pPr>
            <w:r>
              <w:rPr>
                <w:rFonts w:cs="Arial"/>
                <w:sz w:val="18"/>
                <w:szCs w:val="18"/>
              </w:rPr>
              <w:t>Annual Contracts</w:t>
            </w:r>
          </w:p>
        </w:tc>
        <w:tc>
          <w:tcPr>
            <w:tcW w:w="5424" w:type="dxa"/>
            <w:tcBorders>
              <w:top w:val="single" w:sz="4" w:space="0" w:color="auto"/>
              <w:bottom w:val="single" w:sz="4" w:space="0" w:color="auto"/>
            </w:tcBorders>
          </w:tcPr>
          <w:p w:rsidR="003F4E50" w:rsidRDefault="00364C5C" w:rsidP="00AB3BC5">
            <w:pPr>
              <w:ind w:left="-115" w:right="155"/>
              <w:rPr>
                <w:rFonts w:cs="Arial"/>
                <w:sz w:val="18"/>
                <w:szCs w:val="18"/>
              </w:rPr>
            </w:pPr>
            <w:r>
              <w:rPr>
                <w:rFonts w:cs="Arial"/>
                <w:sz w:val="18"/>
                <w:szCs w:val="18"/>
              </w:rPr>
              <w:t>We will assess use of annual contracts for commodities and supplies in comparison to code requirements and best practices</w:t>
            </w:r>
          </w:p>
        </w:tc>
        <w:tc>
          <w:tcPr>
            <w:tcW w:w="1506" w:type="dxa"/>
            <w:tcBorders>
              <w:top w:val="single" w:sz="4" w:space="0" w:color="auto"/>
              <w:bottom w:val="single" w:sz="4" w:space="0" w:color="auto"/>
            </w:tcBorders>
            <w:shd w:val="clear" w:color="auto" w:fill="auto"/>
            <w:noWrap/>
          </w:tcPr>
          <w:p w:rsidR="003F4E50" w:rsidRDefault="006B2DC6" w:rsidP="00AB3BC5">
            <w:pPr>
              <w:ind w:right="155"/>
              <w:rPr>
                <w:rFonts w:cs="Arial"/>
                <w:sz w:val="18"/>
                <w:szCs w:val="18"/>
              </w:rPr>
            </w:pPr>
            <w:r>
              <w:rPr>
                <w:rFonts w:cs="Arial"/>
                <w:sz w:val="18"/>
                <w:szCs w:val="18"/>
              </w:rPr>
              <w:t>January 2016</w:t>
            </w:r>
          </w:p>
        </w:tc>
      </w:tr>
      <w:tr w:rsidR="003F4E50" w:rsidRPr="006F2806" w:rsidTr="00C915DD">
        <w:trPr>
          <w:cantSplit/>
          <w:trHeight w:val="300"/>
          <w:tblHeader/>
        </w:trPr>
        <w:tc>
          <w:tcPr>
            <w:tcW w:w="2790" w:type="dxa"/>
            <w:tcBorders>
              <w:top w:val="single" w:sz="4" w:space="0" w:color="auto"/>
              <w:bottom w:val="single" w:sz="4" w:space="0" w:color="auto"/>
            </w:tcBorders>
            <w:shd w:val="clear" w:color="auto" w:fill="auto"/>
            <w:noWrap/>
          </w:tcPr>
          <w:p w:rsidR="003F4E50" w:rsidRDefault="006B2DC6" w:rsidP="00AB3BC5">
            <w:pPr>
              <w:ind w:right="155"/>
              <w:rPr>
                <w:rFonts w:cs="Arial"/>
                <w:sz w:val="18"/>
                <w:szCs w:val="18"/>
              </w:rPr>
            </w:pPr>
            <w:r>
              <w:rPr>
                <w:rFonts w:cs="Arial"/>
                <w:sz w:val="18"/>
                <w:szCs w:val="18"/>
              </w:rPr>
              <w:t>Water Loss</w:t>
            </w:r>
          </w:p>
        </w:tc>
        <w:tc>
          <w:tcPr>
            <w:tcW w:w="5424" w:type="dxa"/>
            <w:tcBorders>
              <w:top w:val="single" w:sz="4" w:space="0" w:color="auto"/>
              <w:bottom w:val="single" w:sz="4" w:space="0" w:color="auto"/>
            </w:tcBorders>
          </w:tcPr>
          <w:p w:rsidR="003F4E50" w:rsidRDefault="005F6D2C" w:rsidP="00AB3BC5">
            <w:pPr>
              <w:ind w:left="-115" w:right="155"/>
              <w:rPr>
                <w:rFonts w:cs="Arial"/>
                <w:sz w:val="18"/>
                <w:szCs w:val="18"/>
              </w:rPr>
            </w:pPr>
            <w:r w:rsidRPr="005F6D2C">
              <w:rPr>
                <w:rFonts w:cs="Arial"/>
                <w:sz w:val="18"/>
                <w:szCs w:val="18"/>
              </w:rPr>
              <w:t>The Office of Linear Infrastructure Operations oversees all aspects of the drinking water system, including raw water supply, treatment, distribution and water quality compliance and is responsible for the management, operation and maintenance of more than 2,500 miles of drinking water mains and infrastructure, and more than 1,500 miles of sanitary and combined sewers.</w:t>
            </w:r>
          </w:p>
        </w:tc>
        <w:tc>
          <w:tcPr>
            <w:tcW w:w="1506" w:type="dxa"/>
            <w:tcBorders>
              <w:top w:val="single" w:sz="4" w:space="0" w:color="auto"/>
              <w:bottom w:val="single" w:sz="4" w:space="0" w:color="auto"/>
            </w:tcBorders>
            <w:shd w:val="clear" w:color="auto" w:fill="auto"/>
            <w:noWrap/>
          </w:tcPr>
          <w:p w:rsidR="003F4E50" w:rsidRDefault="006B2DC6" w:rsidP="00AB3BC5">
            <w:pPr>
              <w:ind w:right="155"/>
              <w:rPr>
                <w:rFonts w:cs="Arial"/>
                <w:sz w:val="18"/>
                <w:szCs w:val="18"/>
              </w:rPr>
            </w:pPr>
            <w:r>
              <w:rPr>
                <w:rFonts w:cs="Arial"/>
                <w:sz w:val="18"/>
                <w:szCs w:val="18"/>
              </w:rPr>
              <w:t>February 2016</w:t>
            </w:r>
          </w:p>
        </w:tc>
      </w:tr>
      <w:tr w:rsidR="003F4E50" w:rsidRPr="006F2806" w:rsidTr="00C915DD">
        <w:trPr>
          <w:cantSplit/>
          <w:trHeight w:val="300"/>
          <w:tblHeader/>
        </w:trPr>
        <w:tc>
          <w:tcPr>
            <w:tcW w:w="2790" w:type="dxa"/>
            <w:tcBorders>
              <w:top w:val="single" w:sz="4" w:space="0" w:color="auto"/>
              <w:bottom w:val="single" w:sz="4" w:space="0" w:color="auto"/>
            </w:tcBorders>
            <w:shd w:val="clear" w:color="auto" w:fill="auto"/>
            <w:noWrap/>
          </w:tcPr>
          <w:p w:rsidR="003F4E50" w:rsidRDefault="006B2DC6" w:rsidP="00AB3BC5">
            <w:pPr>
              <w:ind w:right="155"/>
              <w:rPr>
                <w:rFonts w:cs="Arial"/>
                <w:sz w:val="18"/>
                <w:szCs w:val="18"/>
              </w:rPr>
            </w:pPr>
            <w:r>
              <w:rPr>
                <w:rFonts w:cs="Arial"/>
                <w:sz w:val="18"/>
                <w:szCs w:val="18"/>
              </w:rPr>
              <w:t>Cash Management in Parks and Recreation</w:t>
            </w:r>
          </w:p>
        </w:tc>
        <w:tc>
          <w:tcPr>
            <w:tcW w:w="5424" w:type="dxa"/>
            <w:tcBorders>
              <w:top w:val="single" w:sz="4" w:space="0" w:color="auto"/>
              <w:bottom w:val="single" w:sz="4" w:space="0" w:color="auto"/>
            </w:tcBorders>
          </w:tcPr>
          <w:p w:rsidR="003F4E50" w:rsidRDefault="00364C5C" w:rsidP="00AB3BC5">
            <w:pPr>
              <w:ind w:left="-115" w:right="155"/>
              <w:rPr>
                <w:rFonts w:cs="Arial"/>
                <w:sz w:val="18"/>
                <w:szCs w:val="18"/>
              </w:rPr>
            </w:pPr>
            <w:r>
              <w:rPr>
                <w:rFonts w:cs="Arial"/>
                <w:sz w:val="18"/>
                <w:szCs w:val="18"/>
              </w:rPr>
              <w:t>The department’s multiple, decentralized facilities and programs use various forms of recordkeeping and accept payments in cash. We will assess controls and risks of non-payment and loss.</w:t>
            </w:r>
          </w:p>
        </w:tc>
        <w:tc>
          <w:tcPr>
            <w:tcW w:w="1506" w:type="dxa"/>
            <w:tcBorders>
              <w:top w:val="single" w:sz="4" w:space="0" w:color="auto"/>
              <w:bottom w:val="single" w:sz="4" w:space="0" w:color="auto"/>
            </w:tcBorders>
            <w:shd w:val="clear" w:color="auto" w:fill="auto"/>
            <w:noWrap/>
          </w:tcPr>
          <w:p w:rsidR="003F4E50" w:rsidRDefault="006B2DC6" w:rsidP="00AB3BC5">
            <w:pPr>
              <w:ind w:right="155"/>
              <w:rPr>
                <w:rFonts w:cs="Arial"/>
                <w:sz w:val="18"/>
                <w:szCs w:val="18"/>
              </w:rPr>
            </w:pPr>
            <w:r>
              <w:rPr>
                <w:rFonts w:cs="Arial"/>
                <w:sz w:val="18"/>
                <w:szCs w:val="18"/>
              </w:rPr>
              <w:t>May 2016</w:t>
            </w:r>
          </w:p>
        </w:tc>
      </w:tr>
      <w:tr w:rsidR="005F6D2C" w:rsidRPr="006F2806" w:rsidTr="00C915DD">
        <w:trPr>
          <w:cantSplit/>
          <w:trHeight w:val="300"/>
          <w:tblHeader/>
        </w:trPr>
        <w:tc>
          <w:tcPr>
            <w:tcW w:w="2790" w:type="dxa"/>
            <w:tcBorders>
              <w:top w:val="single" w:sz="4" w:space="0" w:color="auto"/>
              <w:bottom w:val="single" w:sz="4" w:space="0" w:color="auto"/>
            </w:tcBorders>
            <w:shd w:val="clear" w:color="auto" w:fill="auto"/>
            <w:noWrap/>
          </w:tcPr>
          <w:p w:rsidR="005F6D2C" w:rsidRDefault="005F6D2C" w:rsidP="00C742B4">
            <w:pPr>
              <w:ind w:left="720" w:right="155" w:hanging="720"/>
              <w:rPr>
                <w:rFonts w:cs="Arial"/>
                <w:sz w:val="18"/>
                <w:szCs w:val="18"/>
              </w:rPr>
            </w:pPr>
          </w:p>
        </w:tc>
        <w:tc>
          <w:tcPr>
            <w:tcW w:w="5424" w:type="dxa"/>
            <w:tcBorders>
              <w:top w:val="single" w:sz="4" w:space="0" w:color="auto"/>
              <w:bottom w:val="single" w:sz="4" w:space="0" w:color="auto"/>
            </w:tcBorders>
          </w:tcPr>
          <w:p w:rsidR="005F6D2C" w:rsidRPr="00C915DD" w:rsidRDefault="00C915DD" w:rsidP="00AB3BC5">
            <w:pPr>
              <w:ind w:left="-115" w:right="155"/>
              <w:rPr>
                <w:rFonts w:cs="Arial"/>
                <w:b/>
                <w:sz w:val="18"/>
                <w:szCs w:val="18"/>
              </w:rPr>
            </w:pPr>
            <w:r>
              <w:rPr>
                <w:rFonts w:cs="Arial"/>
                <w:b/>
                <w:sz w:val="18"/>
                <w:szCs w:val="18"/>
              </w:rPr>
              <w:t xml:space="preserve">AUDITS </w:t>
            </w:r>
            <w:r w:rsidR="005F6D2C" w:rsidRPr="00C915DD">
              <w:rPr>
                <w:rFonts w:cs="Arial"/>
                <w:b/>
                <w:sz w:val="18"/>
                <w:szCs w:val="18"/>
              </w:rPr>
              <w:t>START</w:t>
            </w:r>
            <w:r>
              <w:rPr>
                <w:rFonts w:cs="Arial"/>
                <w:b/>
                <w:sz w:val="18"/>
                <w:szCs w:val="18"/>
              </w:rPr>
              <w:t>ING</w:t>
            </w:r>
            <w:r w:rsidR="005F6D2C" w:rsidRPr="00C915DD">
              <w:rPr>
                <w:rFonts w:cs="Arial"/>
                <w:b/>
                <w:sz w:val="18"/>
                <w:szCs w:val="18"/>
              </w:rPr>
              <w:t xml:space="preserve"> IN 2016</w:t>
            </w:r>
            <w:r>
              <w:rPr>
                <w:rFonts w:cs="Arial"/>
                <w:b/>
                <w:sz w:val="18"/>
                <w:szCs w:val="18"/>
              </w:rPr>
              <w:t>,</w:t>
            </w:r>
            <w:r w:rsidR="005F6D2C" w:rsidRPr="00C915DD">
              <w:rPr>
                <w:rFonts w:cs="Arial"/>
                <w:b/>
                <w:sz w:val="18"/>
                <w:szCs w:val="18"/>
              </w:rPr>
              <w:t xml:space="preserve"> STAFFED BY CONTRACT</w:t>
            </w:r>
          </w:p>
        </w:tc>
        <w:tc>
          <w:tcPr>
            <w:tcW w:w="1506" w:type="dxa"/>
            <w:tcBorders>
              <w:top w:val="single" w:sz="4" w:space="0" w:color="auto"/>
              <w:bottom w:val="single" w:sz="4" w:space="0" w:color="auto"/>
            </w:tcBorders>
            <w:shd w:val="clear" w:color="auto" w:fill="auto"/>
            <w:noWrap/>
          </w:tcPr>
          <w:p w:rsidR="005F6D2C" w:rsidRDefault="005F6D2C" w:rsidP="00AB3BC5">
            <w:pPr>
              <w:ind w:right="155"/>
              <w:rPr>
                <w:rFonts w:cs="Arial"/>
                <w:sz w:val="18"/>
                <w:szCs w:val="18"/>
              </w:rPr>
            </w:pPr>
          </w:p>
        </w:tc>
      </w:tr>
      <w:tr w:rsidR="00C742B4" w:rsidRPr="006F2806" w:rsidTr="00C915DD">
        <w:trPr>
          <w:cantSplit/>
          <w:trHeight w:val="300"/>
          <w:tblHeader/>
        </w:trPr>
        <w:tc>
          <w:tcPr>
            <w:tcW w:w="2790" w:type="dxa"/>
            <w:tcBorders>
              <w:top w:val="single" w:sz="4" w:space="0" w:color="auto"/>
              <w:bottom w:val="single" w:sz="4" w:space="0" w:color="auto"/>
            </w:tcBorders>
            <w:shd w:val="clear" w:color="auto" w:fill="auto"/>
            <w:noWrap/>
          </w:tcPr>
          <w:p w:rsidR="00C742B4" w:rsidRDefault="00220541" w:rsidP="00C742B4">
            <w:pPr>
              <w:ind w:left="720" w:right="155" w:hanging="720"/>
              <w:rPr>
                <w:rFonts w:cs="Arial"/>
                <w:sz w:val="18"/>
                <w:szCs w:val="18"/>
              </w:rPr>
            </w:pPr>
            <w:r>
              <w:rPr>
                <w:rFonts w:cs="Arial"/>
                <w:sz w:val="18"/>
                <w:szCs w:val="18"/>
              </w:rPr>
              <w:t xml:space="preserve">IT </w:t>
            </w:r>
            <w:r w:rsidR="00C742B4">
              <w:rPr>
                <w:rFonts w:cs="Arial"/>
                <w:sz w:val="18"/>
                <w:szCs w:val="18"/>
              </w:rPr>
              <w:t>Vendor Management</w:t>
            </w:r>
          </w:p>
        </w:tc>
        <w:tc>
          <w:tcPr>
            <w:tcW w:w="5424" w:type="dxa"/>
            <w:tcBorders>
              <w:top w:val="single" w:sz="4" w:space="0" w:color="auto"/>
              <w:bottom w:val="single" w:sz="4" w:space="0" w:color="auto"/>
            </w:tcBorders>
          </w:tcPr>
          <w:p w:rsidR="00C742B4" w:rsidRDefault="00C742B4" w:rsidP="00AB3BC5">
            <w:pPr>
              <w:ind w:left="-115" w:right="155"/>
              <w:rPr>
                <w:rFonts w:cs="Arial"/>
                <w:sz w:val="18"/>
                <w:szCs w:val="18"/>
              </w:rPr>
            </w:pPr>
          </w:p>
        </w:tc>
        <w:tc>
          <w:tcPr>
            <w:tcW w:w="1506" w:type="dxa"/>
            <w:tcBorders>
              <w:top w:val="single" w:sz="4" w:space="0" w:color="auto"/>
              <w:bottom w:val="single" w:sz="4" w:space="0" w:color="auto"/>
            </w:tcBorders>
            <w:shd w:val="clear" w:color="auto" w:fill="auto"/>
            <w:noWrap/>
          </w:tcPr>
          <w:p w:rsidR="00C742B4" w:rsidRDefault="00D042FF" w:rsidP="00AB3BC5">
            <w:pPr>
              <w:ind w:right="155"/>
              <w:rPr>
                <w:rFonts w:cs="Arial"/>
                <w:sz w:val="18"/>
                <w:szCs w:val="18"/>
              </w:rPr>
            </w:pPr>
            <w:r>
              <w:rPr>
                <w:rFonts w:cs="Arial"/>
                <w:sz w:val="18"/>
                <w:szCs w:val="18"/>
              </w:rPr>
              <w:t xml:space="preserve">January </w:t>
            </w:r>
            <w:r w:rsidR="00220541">
              <w:rPr>
                <w:rFonts w:cs="Arial"/>
                <w:sz w:val="18"/>
                <w:szCs w:val="18"/>
              </w:rPr>
              <w:t>2015</w:t>
            </w:r>
          </w:p>
        </w:tc>
      </w:tr>
      <w:tr w:rsidR="00C742B4" w:rsidRPr="006F2806" w:rsidTr="00C915DD">
        <w:trPr>
          <w:cantSplit/>
          <w:trHeight w:val="300"/>
          <w:tblHeader/>
        </w:trPr>
        <w:tc>
          <w:tcPr>
            <w:tcW w:w="2790" w:type="dxa"/>
            <w:tcBorders>
              <w:top w:val="single" w:sz="4" w:space="0" w:color="auto"/>
              <w:bottom w:val="single" w:sz="4" w:space="0" w:color="auto"/>
            </w:tcBorders>
            <w:shd w:val="clear" w:color="auto" w:fill="auto"/>
            <w:noWrap/>
          </w:tcPr>
          <w:p w:rsidR="00C742B4" w:rsidRDefault="00220541" w:rsidP="00220541">
            <w:pPr>
              <w:ind w:right="155"/>
              <w:rPr>
                <w:rFonts w:cs="Arial"/>
                <w:sz w:val="18"/>
                <w:szCs w:val="18"/>
              </w:rPr>
            </w:pPr>
            <w:r>
              <w:rPr>
                <w:rFonts w:cs="Arial"/>
                <w:sz w:val="18"/>
                <w:szCs w:val="18"/>
              </w:rPr>
              <w:t>Dependents’ Health Care Benefits Eligibility</w:t>
            </w:r>
          </w:p>
        </w:tc>
        <w:tc>
          <w:tcPr>
            <w:tcW w:w="5424" w:type="dxa"/>
            <w:tcBorders>
              <w:top w:val="single" w:sz="4" w:space="0" w:color="auto"/>
              <w:bottom w:val="single" w:sz="4" w:space="0" w:color="auto"/>
            </w:tcBorders>
          </w:tcPr>
          <w:p w:rsidR="00C742B4" w:rsidRDefault="00220541" w:rsidP="00AB3BC5">
            <w:pPr>
              <w:ind w:left="-115" w:right="155"/>
              <w:rPr>
                <w:rFonts w:cs="Arial"/>
                <w:sz w:val="18"/>
                <w:szCs w:val="18"/>
              </w:rPr>
            </w:pPr>
            <w:r>
              <w:rPr>
                <w:rFonts w:cs="Arial"/>
                <w:sz w:val="18"/>
                <w:szCs w:val="18"/>
              </w:rPr>
              <w:t>City Council request</w:t>
            </w:r>
          </w:p>
        </w:tc>
        <w:tc>
          <w:tcPr>
            <w:tcW w:w="1506" w:type="dxa"/>
            <w:tcBorders>
              <w:top w:val="single" w:sz="4" w:space="0" w:color="auto"/>
              <w:bottom w:val="single" w:sz="4" w:space="0" w:color="auto"/>
            </w:tcBorders>
            <w:shd w:val="clear" w:color="auto" w:fill="auto"/>
            <w:noWrap/>
          </w:tcPr>
          <w:p w:rsidR="00C742B4" w:rsidRDefault="00A04F75" w:rsidP="00AB3BC5">
            <w:pPr>
              <w:ind w:right="155"/>
              <w:rPr>
                <w:rFonts w:cs="Arial"/>
                <w:sz w:val="18"/>
                <w:szCs w:val="18"/>
              </w:rPr>
            </w:pPr>
            <w:r>
              <w:rPr>
                <w:rFonts w:cs="Arial"/>
                <w:sz w:val="18"/>
                <w:szCs w:val="18"/>
              </w:rPr>
              <w:t>December 2015</w:t>
            </w:r>
          </w:p>
        </w:tc>
      </w:tr>
      <w:tr w:rsidR="00C742B4" w:rsidRPr="006F2806" w:rsidTr="00C915DD">
        <w:trPr>
          <w:cantSplit/>
          <w:trHeight w:val="300"/>
          <w:tblHeader/>
        </w:trPr>
        <w:tc>
          <w:tcPr>
            <w:tcW w:w="2790" w:type="dxa"/>
            <w:tcBorders>
              <w:top w:val="single" w:sz="4" w:space="0" w:color="auto"/>
              <w:bottom w:val="single" w:sz="4" w:space="0" w:color="auto"/>
            </w:tcBorders>
            <w:shd w:val="clear" w:color="auto" w:fill="auto"/>
            <w:noWrap/>
          </w:tcPr>
          <w:p w:rsidR="00C742B4" w:rsidRDefault="00220541" w:rsidP="00AB3BC5">
            <w:pPr>
              <w:ind w:right="155"/>
              <w:rPr>
                <w:rFonts w:cs="Arial"/>
                <w:sz w:val="18"/>
                <w:szCs w:val="18"/>
              </w:rPr>
            </w:pPr>
            <w:r>
              <w:rPr>
                <w:rFonts w:cs="Arial"/>
                <w:sz w:val="18"/>
                <w:szCs w:val="18"/>
              </w:rPr>
              <w:t>Watershed Management  Inventory Count</w:t>
            </w:r>
          </w:p>
        </w:tc>
        <w:tc>
          <w:tcPr>
            <w:tcW w:w="5424" w:type="dxa"/>
            <w:tcBorders>
              <w:top w:val="single" w:sz="4" w:space="0" w:color="auto"/>
              <w:bottom w:val="single" w:sz="4" w:space="0" w:color="auto"/>
            </w:tcBorders>
          </w:tcPr>
          <w:p w:rsidR="00C742B4" w:rsidRDefault="00220541" w:rsidP="00AB3BC5">
            <w:pPr>
              <w:ind w:left="-115" w:right="155"/>
              <w:rPr>
                <w:rFonts w:cs="Arial"/>
                <w:sz w:val="18"/>
                <w:szCs w:val="18"/>
              </w:rPr>
            </w:pPr>
            <w:r>
              <w:rPr>
                <w:rFonts w:cs="Arial"/>
                <w:sz w:val="18"/>
                <w:szCs w:val="18"/>
              </w:rPr>
              <w:t>City Council request</w:t>
            </w:r>
          </w:p>
        </w:tc>
        <w:tc>
          <w:tcPr>
            <w:tcW w:w="1506" w:type="dxa"/>
            <w:tcBorders>
              <w:top w:val="single" w:sz="4" w:space="0" w:color="auto"/>
              <w:bottom w:val="single" w:sz="4" w:space="0" w:color="auto"/>
            </w:tcBorders>
            <w:shd w:val="clear" w:color="auto" w:fill="auto"/>
            <w:noWrap/>
          </w:tcPr>
          <w:p w:rsidR="00C742B4" w:rsidRDefault="00A04F75" w:rsidP="00AB3BC5">
            <w:pPr>
              <w:ind w:right="155"/>
              <w:rPr>
                <w:rFonts w:cs="Arial"/>
                <w:sz w:val="18"/>
                <w:szCs w:val="18"/>
              </w:rPr>
            </w:pPr>
            <w:r>
              <w:rPr>
                <w:rFonts w:cs="Arial"/>
                <w:sz w:val="18"/>
                <w:szCs w:val="18"/>
              </w:rPr>
              <w:t>Unannounced</w:t>
            </w:r>
          </w:p>
        </w:tc>
      </w:tr>
      <w:tr w:rsidR="00C742B4" w:rsidRPr="006F2806" w:rsidTr="00C915DD">
        <w:trPr>
          <w:cantSplit/>
          <w:trHeight w:val="300"/>
          <w:tblHeader/>
        </w:trPr>
        <w:tc>
          <w:tcPr>
            <w:tcW w:w="2790" w:type="dxa"/>
            <w:tcBorders>
              <w:top w:val="single" w:sz="4" w:space="0" w:color="auto"/>
              <w:bottom w:val="single" w:sz="4" w:space="0" w:color="auto"/>
            </w:tcBorders>
            <w:shd w:val="clear" w:color="auto" w:fill="auto"/>
            <w:noWrap/>
          </w:tcPr>
          <w:p w:rsidR="00C742B4" w:rsidRDefault="00220541" w:rsidP="00AB3BC5">
            <w:pPr>
              <w:ind w:right="155"/>
              <w:rPr>
                <w:rFonts w:cs="Arial"/>
                <w:sz w:val="18"/>
                <w:szCs w:val="18"/>
              </w:rPr>
            </w:pPr>
            <w:r>
              <w:rPr>
                <w:rFonts w:cs="Arial"/>
                <w:sz w:val="18"/>
                <w:szCs w:val="18"/>
              </w:rPr>
              <w:t>Defined Benefit Pension Plans Actuarial Services</w:t>
            </w:r>
          </w:p>
        </w:tc>
        <w:tc>
          <w:tcPr>
            <w:tcW w:w="5424" w:type="dxa"/>
            <w:tcBorders>
              <w:top w:val="single" w:sz="4" w:space="0" w:color="auto"/>
              <w:bottom w:val="single" w:sz="4" w:space="0" w:color="auto"/>
            </w:tcBorders>
          </w:tcPr>
          <w:p w:rsidR="00C742B4" w:rsidRDefault="00220541" w:rsidP="00AB3BC5">
            <w:pPr>
              <w:ind w:left="-115" w:right="155"/>
              <w:rPr>
                <w:rFonts w:cs="Arial"/>
                <w:sz w:val="18"/>
                <w:szCs w:val="18"/>
              </w:rPr>
            </w:pPr>
            <w:r>
              <w:rPr>
                <w:rFonts w:cs="Arial"/>
                <w:sz w:val="18"/>
                <w:szCs w:val="18"/>
              </w:rPr>
              <w:t>City Charter requirement</w:t>
            </w:r>
          </w:p>
        </w:tc>
        <w:tc>
          <w:tcPr>
            <w:tcW w:w="1506" w:type="dxa"/>
            <w:tcBorders>
              <w:top w:val="single" w:sz="4" w:space="0" w:color="auto"/>
              <w:bottom w:val="single" w:sz="4" w:space="0" w:color="auto"/>
            </w:tcBorders>
            <w:shd w:val="clear" w:color="auto" w:fill="auto"/>
            <w:noWrap/>
          </w:tcPr>
          <w:p w:rsidR="00C742B4" w:rsidRDefault="00A04F75" w:rsidP="00AB3BC5">
            <w:pPr>
              <w:ind w:right="155"/>
              <w:rPr>
                <w:rFonts w:cs="Arial"/>
                <w:sz w:val="18"/>
                <w:szCs w:val="18"/>
              </w:rPr>
            </w:pPr>
            <w:r>
              <w:rPr>
                <w:rFonts w:cs="Arial"/>
                <w:sz w:val="18"/>
                <w:szCs w:val="18"/>
              </w:rPr>
              <w:t>February 2016</w:t>
            </w:r>
          </w:p>
        </w:tc>
      </w:tr>
      <w:tr w:rsidR="00C742B4" w:rsidRPr="006F2806" w:rsidTr="00C915DD">
        <w:trPr>
          <w:cantSplit/>
          <w:trHeight w:val="300"/>
          <w:tblHeader/>
        </w:trPr>
        <w:tc>
          <w:tcPr>
            <w:tcW w:w="2790" w:type="dxa"/>
            <w:tcBorders>
              <w:top w:val="single" w:sz="4" w:space="0" w:color="auto"/>
              <w:bottom w:val="single" w:sz="4" w:space="0" w:color="auto"/>
            </w:tcBorders>
            <w:shd w:val="clear" w:color="auto" w:fill="auto"/>
            <w:noWrap/>
          </w:tcPr>
          <w:p w:rsidR="00C742B4" w:rsidRDefault="00A04F75" w:rsidP="00AB3BC5">
            <w:pPr>
              <w:ind w:right="155"/>
              <w:rPr>
                <w:rFonts w:cs="Arial"/>
                <w:sz w:val="18"/>
                <w:szCs w:val="18"/>
              </w:rPr>
            </w:pPr>
            <w:r>
              <w:rPr>
                <w:rFonts w:cs="Arial"/>
                <w:sz w:val="18"/>
                <w:szCs w:val="18"/>
              </w:rPr>
              <w:t>Bond Project Contracts</w:t>
            </w:r>
          </w:p>
        </w:tc>
        <w:tc>
          <w:tcPr>
            <w:tcW w:w="5424" w:type="dxa"/>
            <w:tcBorders>
              <w:top w:val="single" w:sz="4" w:space="0" w:color="auto"/>
              <w:bottom w:val="single" w:sz="4" w:space="0" w:color="auto"/>
            </w:tcBorders>
          </w:tcPr>
          <w:p w:rsidR="00C742B4" w:rsidRDefault="00A04F75" w:rsidP="00AB3BC5">
            <w:pPr>
              <w:ind w:left="-115" w:right="155"/>
              <w:rPr>
                <w:rFonts w:cs="Arial"/>
                <w:sz w:val="18"/>
                <w:szCs w:val="18"/>
              </w:rPr>
            </w:pPr>
            <w:r>
              <w:rPr>
                <w:rFonts w:cs="Arial"/>
                <w:sz w:val="18"/>
                <w:szCs w:val="18"/>
              </w:rPr>
              <w:t>Legislative requirement</w:t>
            </w:r>
          </w:p>
        </w:tc>
        <w:tc>
          <w:tcPr>
            <w:tcW w:w="1506" w:type="dxa"/>
            <w:tcBorders>
              <w:top w:val="single" w:sz="4" w:space="0" w:color="auto"/>
              <w:bottom w:val="single" w:sz="4" w:space="0" w:color="auto"/>
            </w:tcBorders>
            <w:shd w:val="clear" w:color="auto" w:fill="auto"/>
            <w:noWrap/>
          </w:tcPr>
          <w:p w:rsidR="00C742B4" w:rsidRDefault="00A04F75" w:rsidP="00AB3BC5">
            <w:pPr>
              <w:ind w:right="155"/>
              <w:rPr>
                <w:rFonts w:cs="Arial"/>
                <w:sz w:val="18"/>
                <w:szCs w:val="18"/>
              </w:rPr>
            </w:pPr>
            <w:r>
              <w:rPr>
                <w:rFonts w:cs="Arial"/>
                <w:sz w:val="18"/>
                <w:szCs w:val="18"/>
              </w:rPr>
              <w:t>TBD</w:t>
            </w:r>
          </w:p>
        </w:tc>
      </w:tr>
    </w:tbl>
    <w:p w:rsidR="00C742B4" w:rsidRDefault="00C742B4" w:rsidP="00F805B0">
      <w:pPr>
        <w:rPr>
          <w:sz w:val="18"/>
          <w:szCs w:val="18"/>
        </w:rPr>
      </w:pPr>
    </w:p>
    <w:p w:rsidR="00B70D1A" w:rsidRDefault="00B70D1A" w:rsidP="00F805B0">
      <w:pPr>
        <w:rPr>
          <w:sz w:val="18"/>
          <w:szCs w:val="18"/>
        </w:rPr>
      </w:pPr>
    </w:p>
    <w:p w:rsidR="00F805B0" w:rsidRPr="00D45699" w:rsidRDefault="00227B09" w:rsidP="00F805B0">
      <w:pPr>
        <w:rPr>
          <w:sz w:val="18"/>
          <w:szCs w:val="18"/>
        </w:rPr>
      </w:pPr>
      <w:r>
        <w:rPr>
          <w:sz w:val="18"/>
          <w:szCs w:val="18"/>
        </w:rPr>
        <w:t>AUDITS</w:t>
      </w:r>
      <w:r w:rsidR="00AC44BA">
        <w:rPr>
          <w:sz w:val="18"/>
          <w:szCs w:val="18"/>
        </w:rPr>
        <w:t xml:space="preserve"> COMPLETED IN 2015</w:t>
      </w:r>
    </w:p>
    <w:tbl>
      <w:tblPr>
        <w:tblW w:w="9990" w:type="dxa"/>
        <w:tblInd w:w="25" w:type="dxa"/>
        <w:tblBorders>
          <w:top w:val="single" w:sz="4" w:space="0" w:color="auto"/>
          <w:left w:val="single" w:sz="4" w:space="0" w:color="auto"/>
          <w:bottom w:val="single" w:sz="4" w:space="0" w:color="auto"/>
          <w:right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80"/>
        <w:gridCol w:w="3217"/>
        <w:gridCol w:w="2993"/>
      </w:tblGrid>
      <w:tr w:rsidR="00F805B0" w:rsidRPr="006F2806" w:rsidTr="00AB3BC5">
        <w:trPr>
          <w:cantSplit/>
          <w:trHeight w:val="300"/>
          <w:tblHeader/>
        </w:trPr>
        <w:tc>
          <w:tcPr>
            <w:tcW w:w="3780" w:type="dxa"/>
            <w:tcBorders>
              <w:top w:val="single" w:sz="4" w:space="0" w:color="auto"/>
              <w:bottom w:val="single" w:sz="4" w:space="0" w:color="auto"/>
            </w:tcBorders>
            <w:shd w:val="clear" w:color="auto" w:fill="auto"/>
            <w:noWrap/>
            <w:vAlign w:val="bottom"/>
            <w:hideMark/>
          </w:tcPr>
          <w:p w:rsidR="00F805B0" w:rsidRPr="00531E26" w:rsidRDefault="00F805B0" w:rsidP="00AB3BC5">
            <w:pPr>
              <w:rPr>
                <w:rFonts w:cs="Arial"/>
                <w:b/>
                <w:sz w:val="20"/>
              </w:rPr>
            </w:pPr>
            <w:r w:rsidRPr="00531E26">
              <w:rPr>
                <w:rFonts w:cs="Arial"/>
                <w:b/>
                <w:sz w:val="20"/>
              </w:rPr>
              <w:t>Topic</w:t>
            </w:r>
          </w:p>
        </w:tc>
        <w:tc>
          <w:tcPr>
            <w:tcW w:w="3217" w:type="dxa"/>
            <w:tcBorders>
              <w:top w:val="single" w:sz="4" w:space="0" w:color="auto"/>
              <w:bottom w:val="single" w:sz="4" w:space="0" w:color="auto"/>
            </w:tcBorders>
            <w:shd w:val="clear" w:color="auto" w:fill="auto"/>
            <w:vAlign w:val="bottom"/>
          </w:tcPr>
          <w:p w:rsidR="00F805B0" w:rsidRPr="00531E26" w:rsidRDefault="00F805B0" w:rsidP="00AB3BC5">
            <w:pPr>
              <w:rPr>
                <w:rFonts w:cs="Arial"/>
                <w:b/>
                <w:sz w:val="20"/>
              </w:rPr>
            </w:pPr>
          </w:p>
        </w:tc>
        <w:tc>
          <w:tcPr>
            <w:tcW w:w="2993" w:type="dxa"/>
            <w:tcBorders>
              <w:top w:val="single" w:sz="4" w:space="0" w:color="auto"/>
              <w:bottom w:val="single" w:sz="4" w:space="0" w:color="auto"/>
            </w:tcBorders>
            <w:shd w:val="clear" w:color="auto" w:fill="auto"/>
            <w:vAlign w:val="bottom"/>
          </w:tcPr>
          <w:p w:rsidR="00F805B0" w:rsidRPr="00531E26" w:rsidRDefault="00247EC5" w:rsidP="00AB3BC5">
            <w:pPr>
              <w:rPr>
                <w:rFonts w:cs="Arial"/>
                <w:b/>
                <w:sz w:val="20"/>
              </w:rPr>
            </w:pPr>
            <w:r>
              <w:rPr>
                <w:rFonts w:cs="Arial"/>
                <w:b/>
                <w:sz w:val="20"/>
              </w:rPr>
              <w:t>Report Release</w:t>
            </w:r>
          </w:p>
        </w:tc>
      </w:tr>
      <w:tr w:rsidR="00AC44BA" w:rsidRPr="006F2806" w:rsidTr="00AB3BC5">
        <w:trPr>
          <w:cantSplit/>
          <w:trHeight w:val="300"/>
          <w:tblHeader/>
        </w:trPr>
        <w:tc>
          <w:tcPr>
            <w:tcW w:w="3780" w:type="dxa"/>
            <w:tcBorders>
              <w:top w:val="single" w:sz="4" w:space="0" w:color="auto"/>
              <w:bottom w:val="single" w:sz="4" w:space="0" w:color="auto"/>
            </w:tcBorders>
            <w:shd w:val="clear" w:color="auto" w:fill="auto"/>
            <w:noWrap/>
            <w:vAlign w:val="bottom"/>
          </w:tcPr>
          <w:p w:rsidR="00AC44BA" w:rsidRPr="00247EC5" w:rsidRDefault="00247EC5" w:rsidP="00AB3BC5">
            <w:pPr>
              <w:rPr>
                <w:rFonts w:cs="Arial"/>
                <w:sz w:val="20"/>
              </w:rPr>
            </w:pPr>
            <w:r>
              <w:rPr>
                <w:rFonts w:cs="Arial"/>
                <w:sz w:val="20"/>
              </w:rPr>
              <w:t>Airport Parking Contract</w:t>
            </w:r>
          </w:p>
        </w:tc>
        <w:tc>
          <w:tcPr>
            <w:tcW w:w="3217" w:type="dxa"/>
            <w:tcBorders>
              <w:top w:val="single" w:sz="4" w:space="0" w:color="auto"/>
              <w:bottom w:val="single" w:sz="4" w:space="0" w:color="auto"/>
            </w:tcBorders>
            <w:shd w:val="clear" w:color="auto" w:fill="auto"/>
            <w:vAlign w:val="bottom"/>
          </w:tcPr>
          <w:p w:rsidR="00AC44BA" w:rsidRDefault="00AC44BA" w:rsidP="00AB3BC5">
            <w:pPr>
              <w:rPr>
                <w:rFonts w:cs="Arial"/>
                <w:b/>
                <w:sz w:val="20"/>
              </w:rPr>
            </w:pPr>
          </w:p>
        </w:tc>
        <w:tc>
          <w:tcPr>
            <w:tcW w:w="2993" w:type="dxa"/>
            <w:tcBorders>
              <w:top w:val="single" w:sz="4" w:space="0" w:color="auto"/>
              <w:bottom w:val="single" w:sz="4" w:space="0" w:color="auto"/>
            </w:tcBorders>
            <w:shd w:val="clear" w:color="auto" w:fill="auto"/>
            <w:vAlign w:val="bottom"/>
          </w:tcPr>
          <w:p w:rsidR="00AC44BA" w:rsidRPr="00247EC5" w:rsidRDefault="00247EC5" w:rsidP="00AB3BC5">
            <w:pPr>
              <w:rPr>
                <w:rFonts w:cs="Arial"/>
                <w:sz w:val="20"/>
              </w:rPr>
            </w:pPr>
            <w:r>
              <w:rPr>
                <w:rFonts w:cs="Arial"/>
                <w:sz w:val="20"/>
              </w:rPr>
              <w:t>July 2014</w:t>
            </w:r>
          </w:p>
        </w:tc>
      </w:tr>
      <w:tr w:rsidR="00AC44BA" w:rsidRPr="006F2806" w:rsidTr="00AB3BC5">
        <w:trPr>
          <w:cantSplit/>
          <w:trHeight w:val="300"/>
          <w:tblHeader/>
        </w:trPr>
        <w:tc>
          <w:tcPr>
            <w:tcW w:w="3780" w:type="dxa"/>
            <w:tcBorders>
              <w:top w:val="single" w:sz="4" w:space="0" w:color="auto"/>
              <w:bottom w:val="single" w:sz="4" w:space="0" w:color="auto"/>
            </w:tcBorders>
            <w:shd w:val="clear" w:color="auto" w:fill="auto"/>
            <w:noWrap/>
            <w:vAlign w:val="bottom"/>
          </w:tcPr>
          <w:p w:rsidR="00AC44BA" w:rsidRPr="00247EC5" w:rsidRDefault="00247EC5" w:rsidP="00AB3BC5">
            <w:pPr>
              <w:rPr>
                <w:rFonts w:cs="Arial"/>
                <w:sz w:val="20"/>
              </w:rPr>
            </w:pPr>
            <w:r w:rsidRPr="00247EC5">
              <w:rPr>
                <w:rFonts w:cs="Arial"/>
                <w:sz w:val="20"/>
              </w:rPr>
              <w:t>Tak</w:t>
            </w:r>
            <w:r>
              <w:rPr>
                <w:rFonts w:cs="Arial"/>
                <w:sz w:val="20"/>
              </w:rPr>
              <w:t>e-Home Vehicles</w:t>
            </w:r>
          </w:p>
        </w:tc>
        <w:tc>
          <w:tcPr>
            <w:tcW w:w="3217" w:type="dxa"/>
            <w:tcBorders>
              <w:top w:val="single" w:sz="4" w:space="0" w:color="auto"/>
              <w:bottom w:val="single" w:sz="4" w:space="0" w:color="auto"/>
            </w:tcBorders>
            <w:shd w:val="clear" w:color="auto" w:fill="auto"/>
            <w:vAlign w:val="bottom"/>
          </w:tcPr>
          <w:p w:rsidR="00AC44BA" w:rsidRDefault="00AC44BA" w:rsidP="00AB3BC5">
            <w:pPr>
              <w:rPr>
                <w:rFonts w:cs="Arial"/>
                <w:b/>
                <w:sz w:val="20"/>
              </w:rPr>
            </w:pPr>
          </w:p>
        </w:tc>
        <w:tc>
          <w:tcPr>
            <w:tcW w:w="2993" w:type="dxa"/>
            <w:tcBorders>
              <w:top w:val="single" w:sz="4" w:space="0" w:color="auto"/>
              <w:bottom w:val="single" w:sz="4" w:space="0" w:color="auto"/>
            </w:tcBorders>
            <w:shd w:val="clear" w:color="auto" w:fill="auto"/>
            <w:vAlign w:val="bottom"/>
          </w:tcPr>
          <w:p w:rsidR="00AC44BA" w:rsidRPr="00247EC5" w:rsidRDefault="00247EC5" w:rsidP="00AB3BC5">
            <w:pPr>
              <w:rPr>
                <w:rFonts w:cs="Arial"/>
                <w:sz w:val="20"/>
              </w:rPr>
            </w:pPr>
            <w:r>
              <w:rPr>
                <w:rFonts w:cs="Arial"/>
                <w:sz w:val="20"/>
              </w:rPr>
              <w:t>July 2014</w:t>
            </w:r>
          </w:p>
        </w:tc>
      </w:tr>
      <w:tr w:rsidR="00AC44BA" w:rsidRPr="006F2806" w:rsidTr="00AB3BC5">
        <w:trPr>
          <w:cantSplit/>
          <w:trHeight w:val="300"/>
          <w:tblHeader/>
        </w:trPr>
        <w:tc>
          <w:tcPr>
            <w:tcW w:w="3780" w:type="dxa"/>
            <w:tcBorders>
              <w:top w:val="single" w:sz="4" w:space="0" w:color="auto"/>
              <w:bottom w:val="single" w:sz="4" w:space="0" w:color="auto"/>
            </w:tcBorders>
            <w:shd w:val="clear" w:color="auto" w:fill="auto"/>
            <w:noWrap/>
            <w:vAlign w:val="bottom"/>
          </w:tcPr>
          <w:p w:rsidR="00AC44BA" w:rsidRPr="00247EC5" w:rsidRDefault="00247EC5" w:rsidP="00AB3BC5">
            <w:pPr>
              <w:rPr>
                <w:rFonts w:cs="Arial"/>
                <w:sz w:val="20"/>
              </w:rPr>
            </w:pPr>
            <w:r>
              <w:rPr>
                <w:rFonts w:cs="Arial"/>
                <w:sz w:val="20"/>
              </w:rPr>
              <w:t>Transportation Inventory Management</w:t>
            </w:r>
          </w:p>
        </w:tc>
        <w:tc>
          <w:tcPr>
            <w:tcW w:w="3217" w:type="dxa"/>
            <w:tcBorders>
              <w:top w:val="single" w:sz="4" w:space="0" w:color="auto"/>
              <w:bottom w:val="single" w:sz="4" w:space="0" w:color="auto"/>
            </w:tcBorders>
            <w:shd w:val="clear" w:color="auto" w:fill="auto"/>
            <w:vAlign w:val="bottom"/>
          </w:tcPr>
          <w:p w:rsidR="00AC44BA" w:rsidRDefault="00AC44BA" w:rsidP="00AB3BC5">
            <w:pPr>
              <w:rPr>
                <w:rFonts w:cs="Arial"/>
                <w:b/>
                <w:sz w:val="20"/>
              </w:rPr>
            </w:pPr>
          </w:p>
        </w:tc>
        <w:tc>
          <w:tcPr>
            <w:tcW w:w="2993" w:type="dxa"/>
            <w:tcBorders>
              <w:top w:val="single" w:sz="4" w:space="0" w:color="auto"/>
              <w:bottom w:val="single" w:sz="4" w:space="0" w:color="auto"/>
            </w:tcBorders>
            <w:shd w:val="clear" w:color="auto" w:fill="auto"/>
            <w:vAlign w:val="bottom"/>
          </w:tcPr>
          <w:p w:rsidR="00AC44BA" w:rsidRPr="00247EC5" w:rsidRDefault="00247EC5" w:rsidP="00AB3BC5">
            <w:pPr>
              <w:rPr>
                <w:rFonts w:cs="Arial"/>
                <w:sz w:val="20"/>
              </w:rPr>
            </w:pPr>
            <w:r>
              <w:rPr>
                <w:rFonts w:cs="Arial"/>
                <w:sz w:val="20"/>
              </w:rPr>
              <w:t>August 2014</w:t>
            </w:r>
          </w:p>
        </w:tc>
      </w:tr>
      <w:tr w:rsidR="00AC44BA" w:rsidRPr="006F2806" w:rsidTr="00AB3BC5">
        <w:trPr>
          <w:cantSplit/>
          <w:trHeight w:val="300"/>
          <w:tblHeader/>
        </w:trPr>
        <w:tc>
          <w:tcPr>
            <w:tcW w:w="3780" w:type="dxa"/>
            <w:tcBorders>
              <w:top w:val="single" w:sz="4" w:space="0" w:color="auto"/>
              <w:bottom w:val="single" w:sz="4" w:space="0" w:color="auto"/>
            </w:tcBorders>
            <w:shd w:val="clear" w:color="auto" w:fill="auto"/>
            <w:noWrap/>
            <w:vAlign w:val="bottom"/>
          </w:tcPr>
          <w:p w:rsidR="00AC44BA" w:rsidRPr="00247EC5" w:rsidRDefault="00247EC5" w:rsidP="00AB3BC5">
            <w:pPr>
              <w:rPr>
                <w:rFonts w:cs="Arial"/>
                <w:sz w:val="20"/>
              </w:rPr>
            </w:pPr>
            <w:r>
              <w:rPr>
                <w:rFonts w:cs="Arial"/>
                <w:sz w:val="20"/>
              </w:rPr>
              <w:t>Watershed Inventory Management</w:t>
            </w:r>
          </w:p>
        </w:tc>
        <w:tc>
          <w:tcPr>
            <w:tcW w:w="3217" w:type="dxa"/>
            <w:tcBorders>
              <w:top w:val="single" w:sz="4" w:space="0" w:color="auto"/>
              <w:bottom w:val="single" w:sz="4" w:space="0" w:color="auto"/>
            </w:tcBorders>
            <w:shd w:val="clear" w:color="auto" w:fill="auto"/>
            <w:vAlign w:val="bottom"/>
          </w:tcPr>
          <w:p w:rsidR="00AC44BA" w:rsidRDefault="00AC44BA" w:rsidP="00AB3BC5">
            <w:pPr>
              <w:rPr>
                <w:rFonts w:cs="Arial"/>
                <w:b/>
                <w:sz w:val="20"/>
              </w:rPr>
            </w:pPr>
          </w:p>
        </w:tc>
        <w:tc>
          <w:tcPr>
            <w:tcW w:w="2993" w:type="dxa"/>
            <w:tcBorders>
              <w:top w:val="single" w:sz="4" w:space="0" w:color="auto"/>
              <w:bottom w:val="single" w:sz="4" w:space="0" w:color="auto"/>
            </w:tcBorders>
            <w:shd w:val="clear" w:color="auto" w:fill="auto"/>
            <w:vAlign w:val="bottom"/>
          </w:tcPr>
          <w:p w:rsidR="00AC44BA" w:rsidRPr="00247EC5" w:rsidRDefault="00247EC5" w:rsidP="00AB3BC5">
            <w:pPr>
              <w:rPr>
                <w:rFonts w:cs="Arial"/>
                <w:sz w:val="20"/>
              </w:rPr>
            </w:pPr>
            <w:r>
              <w:rPr>
                <w:rFonts w:cs="Arial"/>
                <w:sz w:val="20"/>
              </w:rPr>
              <w:t>September 2014</w:t>
            </w:r>
          </w:p>
        </w:tc>
      </w:tr>
      <w:tr w:rsidR="00AC44BA" w:rsidRPr="006F2806" w:rsidTr="00AB3BC5">
        <w:trPr>
          <w:cantSplit/>
          <w:trHeight w:val="300"/>
          <w:tblHeader/>
        </w:trPr>
        <w:tc>
          <w:tcPr>
            <w:tcW w:w="3780" w:type="dxa"/>
            <w:tcBorders>
              <w:top w:val="single" w:sz="4" w:space="0" w:color="auto"/>
              <w:bottom w:val="single" w:sz="4" w:space="0" w:color="auto"/>
            </w:tcBorders>
            <w:shd w:val="clear" w:color="auto" w:fill="auto"/>
            <w:noWrap/>
            <w:vAlign w:val="bottom"/>
          </w:tcPr>
          <w:p w:rsidR="00AC44BA" w:rsidRPr="00247EC5" w:rsidRDefault="00247EC5" w:rsidP="00AB3BC5">
            <w:pPr>
              <w:rPr>
                <w:rFonts w:cs="Arial"/>
                <w:sz w:val="20"/>
              </w:rPr>
            </w:pPr>
            <w:r>
              <w:rPr>
                <w:rFonts w:cs="Arial"/>
                <w:sz w:val="20"/>
              </w:rPr>
              <w:t>Employee Reimbursements</w:t>
            </w:r>
          </w:p>
        </w:tc>
        <w:tc>
          <w:tcPr>
            <w:tcW w:w="3217" w:type="dxa"/>
            <w:tcBorders>
              <w:top w:val="single" w:sz="4" w:space="0" w:color="auto"/>
              <w:bottom w:val="single" w:sz="4" w:space="0" w:color="auto"/>
            </w:tcBorders>
            <w:shd w:val="clear" w:color="auto" w:fill="auto"/>
            <w:vAlign w:val="bottom"/>
          </w:tcPr>
          <w:p w:rsidR="00AC44BA" w:rsidRDefault="00AC44BA" w:rsidP="00AB3BC5">
            <w:pPr>
              <w:rPr>
                <w:rFonts w:cs="Arial"/>
                <w:b/>
                <w:sz w:val="20"/>
              </w:rPr>
            </w:pPr>
          </w:p>
        </w:tc>
        <w:tc>
          <w:tcPr>
            <w:tcW w:w="2993" w:type="dxa"/>
            <w:tcBorders>
              <w:top w:val="single" w:sz="4" w:space="0" w:color="auto"/>
              <w:bottom w:val="single" w:sz="4" w:space="0" w:color="auto"/>
            </w:tcBorders>
            <w:shd w:val="clear" w:color="auto" w:fill="auto"/>
            <w:vAlign w:val="bottom"/>
          </w:tcPr>
          <w:p w:rsidR="00AC44BA" w:rsidRPr="00247EC5" w:rsidRDefault="00247EC5" w:rsidP="00AB3BC5">
            <w:pPr>
              <w:rPr>
                <w:rFonts w:cs="Arial"/>
                <w:sz w:val="20"/>
              </w:rPr>
            </w:pPr>
            <w:r>
              <w:rPr>
                <w:rFonts w:cs="Arial"/>
                <w:sz w:val="20"/>
              </w:rPr>
              <w:t>May 2015</w:t>
            </w:r>
          </w:p>
        </w:tc>
      </w:tr>
      <w:tr w:rsidR="00AC44BA" w:rsidRPr="006F2806" w:rsidTr="00AB3BC5">
        <w:trPr>
          <w:cantSplit/>
          <w:trHeight w:val="300"/>
          <w:tblHeader/>
        </w:trPr>
        <w:tc>
          <w:tcPr>
            <w:tcW w:w="3780" w:type="dxa"/>
            <w:tcBorders>
              <w:top w:val="single" w:sz="4" w:space="0" w:color="auto"/>
              <w:bottom w:val="single" w:sz="4" w:space="0" w:color="auto"/>
            </w:tcBorders>
            <w:shd w:val="clear" w:color="auto" w:fill="auto"/>
            <w:noWrap/>
            <w:vAlign w:val="bottom"/>
          </w:tcPr>
          <w:p w:rsidR="00AC44BA" w:rsidRPr="00247EC5" w:rsidRDefault="00247EC5" w:rsidP="00AB3BC5">
            <w:pPr>
              <w:rPr>
                <w:rFonts w:cs="Arial"/>
                <w:sz w:val="20"/>
              </w:rPr>
            </w:pPr>
            <w:r>
              <w:rPr>
                <w:rFonts w:cs="Arial"/>
                <w:sz w:val="20"/>
              </w:rPr>
              <w:t>Employee Timekeeping</w:t>
            </w:r>
          </w:p>
        </w:tc>
        <w:tc>
          <w:tcPr>
            <w:tcW w:w="3217" w:type="dxa"/>
            <w:tcBorders>
              <w:top w:val="single" w:sz="4" w:space="0" w:color="auto"/>
              <w:bottom w:val="single" w:sz="4" w:space="0" w:color="auto"/>
            </w:tcBorders>
            <w:shd w:val="clear" w:color="auto" w:fill="auto"/>
            <w:vAlign w:val="bottom"/>
          </w:tcPr>
          <w:p w:rsidR="00AC44BA" w:rsidRDefault="00AC44BA" w:rsidP="00AB3BC5">
            <w:pPr>
              <w:rPr>
                <w:rFonts w:cs="Arial"/>
                <w:b/>
                <w:sz w:val="20"/>
              </w:rPr>
            </w:pPr>
          </w:p>
        </w:tc>
        <w:tc>
          <w:tcPr>
            <w:tcW w:w="2993" w:type="dxa"/>
            <w:tcBorders>
              <w:top w:val="single" w:sz="4" w:space="0" w:color="auto"/>
              <w:bottom w:val="single" w:sz="4" w:space="0" w:color="auto"/>
            </w:tcBorders>
            <w:shd w:val="clear" w:color="auto" w:fill="auto"/>
            <w:vAlign w:val="bottom"/>
          </w:tcPr>
          <w:p w:rsidR="00AC44BA" w:rsidRPr="00247EC5" w:rsidRDefault="00247EC5" w:rsidP="00AB3BC5">
            <w:pPr>
              <w:rPr>
                <w:rFonts w:cs="Arial"/>
                <w:sz w:val="20"/>
              </w:rPr>
            </w:pPr>
            <w:r>
              <w:rPr>
                <w:rFonts w:cs="Arial"/>
                <w:sz w:val="20"/>
              </w:rPr>
              <w:t>May 2015</w:t>
            </w:r>
          </w:p>
        </w:tc>
      </w:tr>
      <w:tr w:rsidR="00247EC5" w:rsidRPr="006F2806" w:rsidTr="00AB3BC5">
        <w:trPr>
          <w:cantSplit/>
          <w:trHeight w:val="300"/>
          <w:tblHeader/>
        </w:trPr>
        <w:tc>
          <w:tcPr>
            <w:tcW w:w="3780" w:type="dxa"/>
            <w:tcBorders>
              <w:top w:val="single" w:sz="4" w:space="0" w:color="auto"/>
              <w:bottom w:val="single" w:sz="4" w:space="0" w:color="auto"/>
            </w:tcBorders>
            <w:shd w:val="clear" w:color="auto" w:fill="auto"/>
            <w:noWrap/>
            <w:vAlign w:val="bottom"/>
          </w:tcPr>
          <w:p w:rsidR="00247EC5" w:rsidRPr="00247EC5" w:rsidRDefault="00247EC5" w:rsidP="00AB3BC5">
            <w:pPr>
              <w:rPr>
                <w:rFonts w:cs="Arial"/>
                <w:b/>
                <w:sz w:val="20"/>
              </w:rPr>
            </w:pPr>
            <w:r>
              <w:rPr>
                <w:rFonts w:cs="Arial"/>
                <w:b/>
                <w:sz w:val="20"/>
              </w:rPr>
              <w:t>Follow-up on Audit Recommendations</w:t>
            </w:r>
          </w:p>
        </w:tc>
        <w:tc>
          <w:tcPr>
            <w:tcW w:w="3217" w:type="dxa"/>
            <w:tcBorders>
              <w:top w:val="single" w:sz="4" w:space="0" w:color="auto"/>
              <w:bottom w:val="single" w:sz="4" w:space="0" w:color="auto"/>
            </w:tcBorders>
            <w:shd w:val="clear" w:color="auto" w:fill="auto"/>
            <w:vAlign w:val="bottom"/>
          </w:tcPr>
          <w:p w:rsidR="00247EC5" w:rsidRDefault="00247EC5" w:rsidP="00AB3BC5">
            <w:pPr>
              <w:rPr>
                <w:rFonts w:cs="Arial"/>
                <w:b/>
                <w:sz w:val="20"/>
              </w:rPr>
            </w:pPr>
          </w:p>
        </w:tc>
        <w:tc>
          <w:tcPr>
            <w:tcW w:w="2993" w:type="dxa"/>
            <w:tcBorders>
              <w:top w:val="single" w:sz="4" w:space="0" w:color="auto"/>
              <w:bottom w:val="single" w:sz="4" w:space="0" w:color="auto"/>
            </w:tcBorders>
            <w:shd w:val="clear" w:color="auto" w:fill="auto"/>
            <w:vAlign w:val="bottom"/>
          </w:tcPr>
          <w:p w:rsidR="00247EC5" w:rsidRPr="00A92138" w:rsidRDefault="00A92138" w:rsidP="00AB3BC5">
            <w:pPr>
              <w:rPr>
                <w:rFonts w:cs="Arial"/>
                <w:b/>
                <w:sz w:val="20"/>
              </w:rPr>
            </w:pPr>
            <w:r>
              <w:rPr>
                <w:rFonts w:cs="Arial"/>
                <w:b/>
                <w:sz w:val="20"/>
              </w:rPr>
              <w:t>Released</w:t>
            </w:r>
          </w:p>
        </w:tc>
      </w:tr>
      <w:tr w:rsidR="00247EC5" w:rsidRPr="006F2806" w:rsidTr="00AB3BC5">
        <w:trPr>
          <w:cantSplit/>
          <w:trHeight w:val="300"/>
          <w:tblHeader/>
        </w:trPr>
        <w:tc>
          <w:tcPr>
            <w:tcW w:w="3780" w:type="dxa"/>
            <w:tcBorders>
              <w:top w:val="single" w:sz="4" w:space="0" w:color="auto"/>
              <w:bottom w:val="single" w:sz="4" w:space="0" w:color="auto"/>
            </w:tcBorders>
            <w:shd w:val="clear" w:color="auto" w:fill="auto"/>
            <w:noWrap/>
            <w:vAlign w:val="bottom"/>
          </w:tcPr>
          <w:p w:rsidR="00A92138" w:rsidRDefault="00A92138" w:rsidP="00A92138">
            <w:pPr>
              <w:rPr>
                <w:rFonts w:cs="Arial"/>
                <w:sz w:val="20"/>
              </w:rPr>
            </w:pPr>
            <w:r>
              <w:rPr>
                <w:rFonts w:cs="Arial"/>
                <w:sz w:val="20"/>
              </w:rPr>
              <w:t>Public Works</w:t>
            </w:r>
          </w:p>
        </w:tc>
        <w:tc>
          <w:tcPr>
            <w:tcW w:w="3217" w:type="dxa"/>
            <w:tcBorders>
              <w:top w:val="single" w:sz="4" w:space="0" w:color="auto"/>
              <w:bottom w:val="single" w:sz="4" w:space="0" w:color="auto"/>
            </w:tcBorders>
            <w:shd w:val="clear" w:color="auto" w:fill="auto"/>
            <w:vAlign w:val="bottom"/>
          </w:tcPr>
          <w:p w:rsidR="00247EC5" w:rsidRDefault="00247EC5" w:rsidP="00AB3BC5">
            <w:pPr>
              <w:rPr>
                <w:rFonts w:cs="Arial"/>
                <w:b/>
                <w:sz w:val="20"/>
              </w:rPr>
            </w:pPr>
          </w:p>
        </w:tc>
        <w:tc>
          <w:tcPr>
            <w:tcW w:w="2993" w:type="dxa"/>
            <w:tcBorders>
              <w:top w:val="single" w:sz="4" w:space="0" w:color="auto"/>
              <w:bottom w:val="single" w:sz="4" w:space="0" w:color="auto"/>
            </w:tcBorders>
            <w:shd w:val="clear" w:color="auto" w:fill="auto"/>
            <w:vAlign w:val="bottom"/>
          </w:tcPr>
          <w:p w:rsidR="00247EC5" w:rsidRDefault="009A683A" w:rsidP="00AB3BC5">
            <w:pPr>
              <w:rPr>
                <w:rFonts w:cs="Arial"/>
                <w:sz w:val="20"/>
              </w:rPr>
            </w:pPr>
            <w:r>
              <w:rPr>
                <w:rFonts w:cs="Arial"/>
                <w:sz w:val="20"/>
              </w:rPr>
              <w:t>July 2014</w:t>
            </w:r>
          </w:p>
        </w:tc>
      </w:tr>
      <w:tr w:rsidR="00247EC5" w:rsidRPr="006F2806" w:rsidTr="00AB3BC5">
        <w:trPr>
          <w:cantSplit/>
          <w:trHeight w:val="300"/>
          <w:tblHeader/>
        </w:trPr>
        <w:tc>
          <w:tcPr>
            <w:tcW w:w="3780" w:type="dxa"/>
            <w:tcBorders>
              <w:top w:val="single" w:sz="4" w:space="0" w:color="auto"/>
              <w:bottom w:val="single" w:sz="4" w:space="0" w:color="auto"/>
            </w:tcBorders>
            <w:shd w:val="clear" w:color="auto" w:fill="auto"/>
            <w:noWrap/>
            <w:vAlign w:val="bottom"/>
          </w:tcPr>
          <w:p w:rsidR="00247EC5" w:rsidRDefault="00A92138" w:rsidP="00AB3BC5">
            <w:pPr>
              <w:rPr>
                <w:rFonts w:cs="Arial"/>
                <w:sz w:val="20"/>
              </w:rPr>
            </w:pPr>
            <w:r>
              <w:rPr>
                <w:rFonts w:cs="Arial"/>
                <w:sz w:val="20"/>
              </w:rPr>
              <w:t>Executive Offices</w:t>
            </w:r>
          </w:p>
        </w:tc>
        <w:tc>
          <w:tcPr>
            <w:tcW w:w="3217" w:type="dxa"/>
            <w:tcBorders>
              <w:top w:val="single" w:sz="4" w:space="0" w:color="auto"/>
              <w:bottom w:val="single" w:sz="4" w:space="0" w:color="auto"/>
            </w:tcBorders>
            <w:shd w:val="clear" w:color="auto" w:fill="auto"/>
            <w:vAlign w:val="bottom"/>
          </w:tcPr>
          <w:p w:rsidR="00247EC5" w:rsidRDefault="00247EC5" w:rsidP="00AB3BC5">
            <w:pPr>
              <w:rPr>
                <w:rFonts w:cs="Arial"/>
                <w:b/>
                <w:sz w:val="20"/>
              </w:rPr>
            </w:pPr>
          </w:p>
        </w:tc>
        <w:tc>
          <w:tcPr>
            <w:tcW w:w="2993" w:type="dxa"/>
            <w:tcBorders>
              <w:top w:val="single" w:sz="4" w:space="0" w:color="auto"/>
              <w:bottom w:val="single" w:sz="4" w:space="0" w:color="auto"/>
            </w:tcBorders>
            <w:shd w:val="clear" w:color="auto" w:fill="auto"/>
            <w:vAlign w:val="bottom"/>
          </w:tcPr>
          <w:p w:rsidR="00247EC5" w:rsidRDefault="009A683A" w:rsidP="00AB3BC5">
            <w:pPr>
              <w:rPr>
                <w:rFonts w:cs="Arial"/>
                <w:sz w:val="20"/>
              </w:rPr>
            </w:pPr>
            <w:r>
              <w:rPr>
                <w:rFonts w:cs="Arial"/>
                <w:sz w:val="20"/>
              </w:rPr>
              <w:t>July 20144</w:t>
            </w:r>
          </w:p>
        </w:tc>
      </w:tr>
      <w:tr w:rsidR="00247EC5" w:rsidRPr="006F2806" w:rsidTr="00AB3BC5">
        <w:trPr>
          <w:cantSplit/>
          <w:trHeight w:val="300"/>
          <w:tblHeader/>
        </w:trPr>
        <w:tc>
          <w:tcPr>
            <w:tcW w:w="3780" w:type="dxa"/>
            <w:tcBorders>
              <w:top w:val="single" w:sz="4" w:space="0" w:color="auto"/>
              <w:bottom w:val="single" w:sz="4" w:space="0" w:color="auto"/>
            </w:tcBorders>
            <w:shd w:val="clear" w:color="auto" w:fill="auto"/>
            <w:noWrap/>
            <w:vAlign w:val="bottom"/>
          </w:tcPr>
          <w:p w:rsidR="00247EC5" w:rsidRDefault="00A92138" w:rsidP="00AB3BC5">
            <w:pPr>
              <w:rPr>
                <w:rFonts w:cs="Arial"/>
                <w:sz w:val="20"/>
              </w:rPr>
            </w:pPr>
            <w:r>
              <w:rPr>
                <w:rFonts w:cs="Arial"/>
                <w:sz w:val="20"/>
              </w:rPr>
              <w:t>Finance</w:t>
            </w:r>
          </w:p>
        </w:tc>
        <w:tc>
          <w:tcPr>
            <w:tcW w:w="3217" w:type="dxa"/>
            <w:tcBorders>
              <w:top w:val="single" w:sz="4" w:space="0" w:color="auto"/>
              <w:bottom w:val="single" w:sz="4" w:space="0" w:color="auto"/>
            </w:tcBorders>
            <w:shd w:val="clear" w:color="auto" w:fill="auto"/>
            <w:vAlign w:val="bottom"/>
          </w:tcPr>
          <w:p w:rsidR="00247EC5" w:rsidRDefault="00247EC5" w:rsidP="00AB3BC5">
            <w:pPr>
              <w:rPr>
                <w:rFonts w:cs="Arial"/>
                <w:b/>
                <w:sz w:val="20"/>
              </w:rPr>
            </w:pPr>
          </w:p>
        </w:tc>
        <w:tc>
          <w:tcPr>
            <w:tcW w:w="2993" w:type="dxa"/>
            <w:tcBorders>
              <w:top w:val="single" w:sz="4" w:space="0" w:color="auto"/>
              <w:bottom w:val="single" w:sz="4" w:space="0" w:color="auto"/>
            </w:tcBorders>
            <w:shd w:val="clear" w:color="auto" w:fill="auto"/>
            <w:vAlign w:val="bottom"/>
          </w:tcPr>
          <w:p w:rsidR="00247EC5" w:rsidRDefault="009A683A" w:rsidP="00AB3BC5">
            <w:pPr>
              <w:rPr>
                <w:rFonts w:cs="Arial"/>
                <w:sz w:val="20"/>
              </w:rPr>
            </w:pPr>
            <w:r>
              <w:rPr>
                <w:rFonts w:cs="Arial"/>
                <w:sz w:val="20"/>
              </w:rPr>
              <w:t>July 2014</w:t>
            </w:r>
          </w:p>
        </w:tc>
      </w:tr>
      <w:tr w:rsidR="00A92138" w:rsidRPr="006F2806" w:rsidTr="00AB3BC5">
        <w:trPr>
          <w:cantSplit/>
          <w:trHeight w:val="300"/>
          <w:tblHeader/>
        </w:trPr>
        <w:tc>
          <w:tcPr>
            <w:tcW w:w="3780" w:type="dxa"/>
            <w:tcBorders>
              <w:top w:val="single" w:sz="4" w:space="0" w:color="auto"/>
              <w:bottom w:val="single" w:sz="4" w:space="0" w:color="auto"/>
            </w:tcBorders>
            <w:shd w:val="clear" w:color="auto" w:fill="auto"/>
            <w:noWrap/>
            <w:vAlign w:val="bottom"/>
          </w:tcPr>
          <w:p w:rsidR="00A92138" w:rsidRDefault="00A92138" w:rsidP="00AB3BC5">
            <w:pPr>
              <w:rPr>
                <w:rFonts w:cs="Arial"/>
                <w:sz w:val="20"/>
              </w:rPr>
            </w:pPr>
            <w:r>
              <w:rPr>
                <w:rFonts w:cs="Arial"/>
                <w:sz w:val="20"/>
              </w:rPr>
              <w:t>AIM</w:t>
            </w:r>
          </w:p>
        </w:tc>
        <w:tc>
          <w:tcPr>
            <w:tcW w:w="3217" w:type="dxa"/>
            <w:tcBorders>
              <w:top w:val="single" w:sz="4" w:space="0" w:color="auto"/>
              <w:bottom w:val="single" w:sz="4" w:space="0" w:color="auto"/>
            </w:tcBorders>
            <w:shd w:val="clear" w:color="auto" w:fill="auto"/>
            <w:vAlign w:val="bottom"/>
          </w:tcPr>
          <w:p w:rsidR="00A92138" w:rsidRDefault="00A92138" w:rsidP="00AB3BC5">
            <w:pPr>
              <w:rPr>
                <w:rFonts w:cs="Arial"/>
                <w:b/>
                <w:sz w:val="20"/>
              </w:rPr>
            </w:pPr>
          </w:p>
        </w:tc>
        <w:tc>
          <w:tcPr>
            <w:tcW w:w="2993" w:type="dxa"/>
            <w:tcBorders>
              <w:top w:val="single" w:sz="4" w:space="0" w:color="auto"/>
              <w:bottom w:val="single" w:sz="4" w:space="0" w:color="auto"/>
            </w:tcBorders>
            <w:shd w:val="clear" w:color="auto" w:fill="auto"/>
            <w:vAlign w:val="bottom"/>
          </w:tcPr>
          <w:p w:rsidR="00A92138" w:rsidRDefault="009A683A" w:rsidP="00AB3BC5">
            <w:pPr>
              <w:rPr>
                <w:rFonts w:cs="Arial"/>
                <w:sz w:val="20"/>
              </w:rPr>
            </w:pPr>
            <w:r>
              <w:rPr>
                <w:rFonts w:cs="Arial"/>
                <w:sz w:val="20"/>
              </w:rPr>
              <w:t>July 2014</w:t>
            </w:r>
          </w:p>
        </w:tc>
      </w:tr>
      <w:tr w:rsidR="00A92138" w:rsidRPr="006F2806" w:rsidTr="00AB3BC5">
        <w:trPr>
          <w:cantSplit/>
          <w:trHeight w:val="300"/>
          <w:tblHeader/>
        </w:trPr>
        <w:tc>
          <w:tcPr>
            <w:tcW w:w="3780" w:type="dxa"/>
            <w:tcBorders>
              <w:top w:val="single" w:sz="4" w:space="0" w:color="auto"/>
              <w:bottom w:val="single" w:sz="4" w:space="0" w:color="auto"/>
            </w:tcBorders>
            <w:shd w:val="clear" w:color="auto" w:fill="auto"/>
            <w:noWrap/>
            <w:vAlign w:val="bottom"/>
          </w:tcPr>
          <w:p w:rsidR="00A92138" w:rsidRDefault="00A92138" w:rsidP="00AB3BC5">
            <w:pPr>
              <w:rPr>
                <w:rFonts w:cs="Arial"/>
                <w:sz w:val="20"/>
              </w:rPr>
            </w:pPr>
            <w:r>
              <w:rPr>
                <w:rFonts w:cs="Arial"/>
                <w:sz w:val="20"/>
              </w:rPr>
              <w:t>Atlanta Fire Rescue</w:t>
            </w:r>
          </w:p>
        </w:tc>
        <w:tc>
          <w:tcPr>
            <w:tcW w:w="3217" w:type="dxa"/>
            <w:tcBorders>
              <w:top w:val="single" w:sz="4" w:space="0" w:color="auto"/>
              <w:bottom w:val="single" w:sz="4" w:space="0" w:color="auto"/>
            </w:tcBorders>
            <w:shd w:val="clear" w:color="auto" w:fill="auto"/>
            <w:vAlign w:val="bottom"/>
          </w:tcPr>
          <w:p w:rsidR="00A92138" w:rsidRDefault="00A92138" w:rsidP="00AB3BC5">
            <w:pPr>
              <w:rPr>
                <w:rFonts w:cs="Arial"/>
                <w:b/>
                <w:sz w:val="20"/>
              </w:rPr>
            </w:pPr>
          </w:p>
        </w:tc>
        <w:tc>
          <w:tcPr>
            <w:tcW w:w="2993" w:type="dxa"/>
            <w:tcBorders>
              <w:top w:val="single" w:sz="4" w:space="0" w:color="auto"/>
              <w:bottom w:val="single" w:sz="4" w:space="0" w:color="auto"/>
            </w:tcBorders>
            <w:shd w:val="clear" w:color="auto" w:fill="auto"/>
            <w:vAlign w:val="bottom"/>
          </w:tcPr>
          <w:p w:rsidR="00A92138" w:rsidRDefault="009A683A" w:rsidP="00AB3BC5">
            <w:pPr>
              <w:rPr>
                <w:rFonts w:cs="Arial"/>
                <w:sz w:val="20"/>
              </w:rPr>
            </w:pPr>
            <w:r>
              <w:rPr>
                <w:rFonts w:cs="Arial"/>
                <w:sz w:val="20"/>
              </w:rPr>
              <w:t>October 2014</w:t>
            </w:r>
          </w:p>
        </w:tc>
      </w:tr>
      <w:tr w:rsidR="00A92138" w:rsidRPr="006F2806" w:rsidTr="00AB3BC5">
        <w:trPr>
          <w:cantSplit/>
          <w:trHeight w:val="300"/>
          <w:tblHeader/>
        </w:trPr>
        <w:tc>
          <w:tcPr>
            <w:tcW w:w="3780" w:type="dxa"/>
            <w:tcBorders>
              <w:top w:val="single" w:sz="4" w:space="0" w:color="auto"/>
              <w:bottom w:val="single" w:sz="4" w:space="0" w:color="auto"/>
            </w:tcBorders>
            <w:shd w:val="clear" w:color="auto" w:fill="auto"/>
            <w:noWrap/>
            <w:vAlign w:val="bottom"/>
          </w:tcPr>
          <w:p w:rsidR="00A92138" w:rsidRDefault="00A92138" w:rsidP="00AB3BC5">
            <w:pPr>
              <w:rPr>
                <w:rFonts w:cs="Arial"/>
                <w:sz w:val="20"/>
              </w:rPr>
            </w:pPr>
            <w:r>
              <w:rPr>
                <w:rFonts w:cs="Arial"/>
                <w:sz w:val="20"/>
              </w:rPr>
              <w:t>Atlanta Police Department</w:t>
            </w:r>
          </w:p>
        </w:tc>
        <w:tc>
          <w:tcPr>
            <w:tcW w:w="3217" w:type="dxa"/>
            <w:tcBorders>
              <w:top w:val="single" w:sz="4" w:space="0" w:color="auto"/>
              <w:bottom w:val="single" w:sz="4" w:space="0" w:color="auto"/>
            </w:tcBorders>
            <w:shd w:val="clear" w:color="auto" w:fill="auto"/>
            <w:vAlign w:val="bottom"/>
          </w:tcPr>
          <w:p w:rsidR="00A92138" w:rsidRDefault="00A92138" w:rsidP="00AB3BC5">
            <w:pPr>
              <w:rPr>
                <w:rFonts w:cs="Arial"/>
                <w:b/>
                <w:sz w:val="20"/>
              </w:rPr>
            </w:pPr>
          </w:p>
        </w:tc>
        <w:tc>
          <w:tcPr>
            <w:tcW w:w="2993" w:type="dxa"/>
            <w:tcBorders>
              <w:top w:val="single" w:sz="4" w:space="0" w:color="auto"/>
              <w:bottom w:val="single" w:sz="4" w:space="0" w:color="auto"/>
            </w:tcBorders>
            <w:shd w:val="clear" w:color="auto" w:fill="auto"/>
            <w:vAlign w:val="bottom"/>
          </w:tcPr>
          <w:p w:rsidR="00A92138" w:rsidRDefault="009A683A" w:rsidP="00AB3BC5">
            <w:pPr>
              <w:rPr>
                <w:rFonts w:cs="Arial"/>
                <w:sz w:val="20"/>
              </w:rPr>
            </w:pPr>
            <w:r>
              <w:rPr>
                <w:rFonts w:cs="Arial"/>
                <w:sz w:val="20"/>
              </w:rPr>
              <w:t>October 2014</w:t>
            </w:r>
          </w:p>
        </w:tc>
      </w:tr>
      <w:tr w:rsidR="00A92138" w:rsidRPr="006F2806" w:rsidTr="00AB3BC5">
        <w:trPr>
          <w:cantSplit/>
          <w:trHeight w:val="300"/>
          <w:tblHeader/>
        </w:trPr>
        <w:tc>
          <w:tcPr>
            <w:tcW w:w="3780" w:type="dxa"/>
            <w:tcBorders>
              <w:top w:val="single" w:sz="4" w:space="0" w:color="auto"/>
              <w:bottom w:val="single" w:sz="4" w:space="0" w:color="auto"/>
            </w:tcBorders>
            <w:shd w:val="clear" w:color="auto" w:fill="auto"/>
            <w:noWrap/>
            <w:vAlign w:val="bottom"/>
          </w:tcPr>
          <w:p w:rsidR="00A92138" w:rsidRDefault="00A92138" w:rsidP="00AB3BC5">
            <w:pPr>
              <w:rPr>
                <w:rFonts w:cs="Arial"/>
                <w:sz w:val="20"/>
              </w:rPr>
            </w:pPr>
            <w:r>
              <w:rPr>
                <w:rFonts w:cs="Arial"/>
                <w:sz w:val="20"/>
              </w:rPr>
              <w:t>AIM</w:t>
            </w:r>
          </w:p>
        </w:tc>
        <w:tc>
          <w:tcPr>
            <w:tcW w:w="3217" w:type="dxa"/>
            <w:tcBorders>
              <w:top w:val="single" w:sz="4" w:space="0" w:color="auto"/>
              <w:bottom w:val="single" w:sz="4" w:space="0" w:color="auto"/>
            </w:tcBorders>
            <w:shd w:val="clear" w:color="auto" w:fill="auto"/>
            <w:vAlign w:val="bottom"/>
          </w:tcPr>
          <w:p w:rsidR="00A92138" w:rsidRDefault="00A92138" w:rsidP="00AB3BC5">
            <w:pPr>
              <w:rPr>
                <w:rFonts w:cs="Arial"/>
                <w:b/>
                <w:sz w:val="20"/>
              </w:rPr>
            </w:pPr>
          </w:p>
        </w:tc>
        <w:tc>
          <w:tcPr>
            <w:tcW w:w="2993" w:type="dxa"/>
            <w:tcBorders>
              <w:top w:val="single" w:sz="4" w:space="0" w:color="auto"/>
              <w:bottom w:val="single" w:sz="4" w:space="0" w:color="auto"/>
            </w:tcBorders>
            <w:shd w:val="clear" w:color="auto" w:fill="auto"/>
            <w:vAlign w:val="bottom"/>
          </w:tcPr>
          <w:p w:rsidR="00A92138" w:rsidRDefault="009A683A" w:rsidP="00AB3BC5">
            <w:pPr>
              <w:rPr>
                <w:rFonts w:cs="Arial"/>
                <w:sz w:val="20"/>
              </w:rPr>
            </w:pPr>
            <w:r>
              <w:rPr>
                <w:rFonts w:cs="Arial"/>
                <w:sz w:val="20"/>
              </w:rPr>
              <w:t>December 2014</w:t>
            </w:r>
          </w:p>
        </w:tc>
      </w:tr>
    </w:tbl>
    <w:p w:rsidR="00626578" w:rsidRDefault="00626578" w:rsidP="00B44D43">
      <w:pPr>
        <w:spacing w:line="264" w:lineRule="auto"/>
        <w:contextualSpacing/>
        <w:rPr>
          <w:rFonts w:ascii="Trebuchet MS" w:hAnsi="Trebuchet MS" w:cs="Tahoma"/>
          <w:sz w:val="23"/>
          <w:szCs w:val="23"/>
        </w:rPr>
      </w:pPr>
    </w:p>
    <w:sectPr w:rsidR="00626578" w:rsidSect="00E573F4">
      <w:footerReference w:type="first" r:id="rId14"/>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33C7" w:rsidRDefault="00E133C7">
      <w:r>
        <w:separator/>
      </w:r>
    </w:p>
  </w:endnote>
  <w:endnote w:type="continuationSeparator" w:id="0">
    <w:p w:rsidR="00E133C7" w:rsidRDefault="00E133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73F4" w:rsidRDefault="008070DB">
    <w:pPr>
      <w:pStyle w:val="Footer"/>
      <w:jc w:val="right"/>
    </w:pPr>
    <w:r>
      <w:fldChar w:fldCharType="begin"/>
    </w:r>
    <w:r>
      <w:instrText xml:space="preserve"> PAGE   \* MERGEFORMAT </w:instrText>
    </w:r>
    <w:r>
      <w:fldChar w:fldCharType="separate"/>
    </w:r>
    <w:r w:rsidR="003616D1">
      <w:rPr>
        <w:noProof/>
      </w:rPr>
      <w:t>2</w:t>
    </w:r>
    <w:r>
      <w:rPr>
        <w:noProof/>
      </w:rPr>
      <w:fldChar w:fldCharType="end"/>
    </w:r>
  </w:p>
  <w:p w:rsidR="00F64D50" w:rsidRDefault="00E133C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73F4" w:rsidRDefault="00E133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33C7" w:rsidRDefault="00E133C7">
      <w:r>
        <w:separator/>
      </w:r>
    </w:p>
  </w:footnote>
  <w:footnote w:type="continuationSeparator" w:id="0">
    <w:p w:rsidR="00E133C7" w:rsidRDefault="00E133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400A3"/>
    <w:multiLevelType w:val="hybridMultilevel"/>
    <w:tmpl w:val="35380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BC66348"/>
    <w:multiLevelType w:val="hybridMultilevel"/>
    <w:tmpl w:val="140678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10"/>
  <w:displayHorizontalDrawingGridEvery w:val="2"/>
  <w:displayVertic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8091B"/>
    <w:rsid w:val="000B5171"/>
    <w:rsid w:val="000E5509"/>
    <w:rsid w:val="000F4312"/>
    <w:rsid w:val="00103CC0"/>
    <w:rsid w:val="00131B47"/>
    <w:rsid w:val="00162C23"/>
    <w:rsid w:val="001A4B4F"/>
    <w:rsid w:val="001D5132"/>
    <w:rsid w:val="00220541"/>
    <w:rsid w:val="00227B09"/>
    <w:rsid w:val="00247EC5"/>
    <w:rsid w:val="00257697"/>
    <w:rsid w:val="002632EE"/>
    <w:rsid w:val="00276939"/>
    <w:rsid w:val="002907A4"/>
    <w:rsid w:val="00332BC0"/>
    <w:rsid w:val="0033713E"/>
    <w:rsid w:val="003616D1"/>
    <w:rsid w:val="00364C5C"/>
    <w:rsid w:val="00376799"/>
    <w:rsid w:val="003833D4"/>
    <w:rsid w:val="003C012B"/>
    <w:rsid w:val="003F4E50"/>
    <w:rsid w:val="00427AE8"/>
    <w:rsid w:val="00487E86"/>
    <w:rsid w:val="004F090B"/>
    <w:rsid w:val="004F1CB8"/>
    <w:rsid w:val="0054229D"/>
    <w:rsid w:val="0054322B"/>
    <w:rsid w:val="0057167E"/>
    <w:rsid w:val="005B5073"/>
    <w:rsid w:val="005E24DE"/>
    <w:rsid w:val="005E70C2"/>
    <w:rsid w:val="005F6D2C"/>
    <w:rsid w:val="00605809"/>
    <w:rsid w:val="0061249F"/>
    <w:rsid w:val="00614832"/>
    <w:rsid w:val="006164C6"/>
    <w:rsid w:val="00626578"/>
    <w:rsid w:val="00666F8A"/>
    <w:rsid w:val="006B2DC6"/>
    <w:rsid w:val="006B2E4D"/>
    <w:rsid w:val="006E1466"/>
    <w:rsid w:val="006E58A7"/>
    <w:rsid w:val="006F51A1"/>
    <w:rsid w:val="007359FA"/>
    <w:rsid w:val="00767B01"/>
    <w:rsid w:val="00794591"/>
    <w:rsid w:val="007E7682"/>
    <w:rsid w:val="007F2981"/>
    <w:rsid w:val="007F3A1C"/>
    <w:rsid w:val="00806584"/>
    <w:rsid w:val="008070DB"/>
    <w:rsid w:val="00814351"/>
    <w:rsid w:val="00882374"/>
    <w:rsid w:val="008C1307"/>
    <w:rsid w:val="00936824"/>
    <w:rsid w:val="0095335B"/>
    <w:rsid w:val="00957A40"/>
    <w:rsid w:val="009749D6"/>
    <w:rsid w:val="009A683A"/>
    <w:rsid w:val="009E18B8"/>
    <w:rsid w:val="009F04B6"/>
    <w:rsid w:val="00A04F75"/>
    <w:rsid w:val="00A23171"/>
    <w:rsid w:val="00A258A6"/>
    <w:rsid w:val="00A332C3"/>
    <w:rsid w:val="00A72132"/>
    <w:rsid w:val="00A92138"/>
    <w:rsid w:val="00AC3A0A"/>
    <w:rsid w:val="00AC44BA"/>
    <w:rsid w:val="00AD4609"/>
    <w:rsid w:val="00AE3582"/>
    <w:rsid w:val="00B11058"/>
    <w:rsid w:val="00B44D43"/>
    <w:rsid w:val="00B70D1A"/>
    <w:rsid w:val="00BA36DC"/>
    <w:rsid w:val="00BA3847"/>
    <w:rsid w:val="00BC297A"/>
    <w:rsid w:val="00C31B5A"/>
    <w:rsid w:val="00C37C4F"/>
    <w:rsid w:val="00C45B0D"/>
    <w:rsid w:val="00C742B4"/>
    <w:rsid w:val="00C74651"/>
    <w:rsid w:val="00C915DD"/>
    <w:rsid w:val="00D042FF"/>
    <w:rsid w:val="00D112BB"/>
    <w:rsid w:val="00D23EAA"/>
    <w:rsid w:val="00D4139D"/>
    <w:rsid w:val="00D45771"/>
    <w:rsid w:val="00D53167"/>
    <w:rsid w:val="00D70ED7"/>
    <w:rsid w:val="00D971C5"/>
    <w:rsid w:val="00DD391B"/>
    <w:rsid w:val="00DE72F3"/>
    <w:rsid w:val="00E128AF"/>
    <w:rsid w:val="00E133C7"/>
    <w:rsid w:val="00E36B8C"/>
    <w:rsid w:val="00E42101"/>
    <w:rsid w:val="00E503C8"/>
    <w:rsid w:val="00E819CF"/>
    <w:rsid w:val="00E92860"/>
    <w:rsid w:val="00F23C57"/>
    <w:rsid w:val="00F40AAD"/>
    <w:rsid w:val="00F65BDB"/>
    <w:rsid w:val="00F805B0"/>
    <w:rsid w:val="00F8091B"/>
    <w:rsid w:val="00FA5ACF"/>
    <w:rsid w:val="00FE64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359FA"/>
    <w:rPr>
      <w:rFonts w:ascii="Arial" w:hAnsi="Arial"/>
      <w:bCs/>
      <w:sz w:val="22"/>
    </w:rPr>
  </w:style>
  <w:style w:type="paragraph" w:styleId="Heading1">
    <w:name w:val="heading 1"/>
    <w:basedOn w:val="Normal"/>
    <w:next w:val="Normal"/>
    <w:qFormat/>
    <w:rsid w:val="007359FA"/>
    <w:pPr>
      <w:keepNext/>
      <w:jc w:val="center"/>
      <w:outlineLvl w:val="0"/>
    </w:pPr>
    <w:rPr>
      <w:b/>
      <w:bCs w:val="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359FA"/>
    <w:pPr>
      <w:tabs>
        <w:tab w:val="center" w:pos="4320"/>
        <w:tab w:val="right" w:pos="8640"/>
      </w:tabs>
    </w:pPr>
    <w:rPr>
      <w:rFonts w:ascii="Times New Roman" w:hAnsi="Times New Roman"/>
    </w:rPr>
  </w:style>
  <w:style w:type="character" w:styleId="Hyperlink">
    <w:name w:val="Hyperlink"/>
    <w:rsid w:val="007359FA"/>
    <w:rPr>
      <w:color w:val="0000FF"/>
      <w:u w:val="single"/>
    </w:rPr>
  </w:style>
  <w:style w:type="table" w:styleId="TableGrid">
    <w:name w:val="Table Grid"/>
    <w:basedOn w:val="TableNormal"/>
    <w:rsid w:val="00F805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F805B0"/>
    <w:pPr>
      <w:tabs>
        <w:tab w:val="center" w:pos="4680"/>
        <w:tab w:val="right" w:pos="9360"/>
      </w:tabs>
    </w:pPr>
  </w:style>
  <w:style w:type="character" w:customStyle="1" w:styleId="FooterChar">
    <w:name w:val="Footer Char"/>
    <w:link w:val="Footer"/>
    <w:uiPriority w:val="99"/>
    <w:rsid w:val="00F805B0"/>
    <w:rPr>
      <w:rFonts w:ascii="Arial" w:hAnsi="Arial"/>
      <w:bCs/>
      <w:sz w:val="22"/>
    </w:rPr>
  </w:style>
  <w:style w:type="paragraph" w:styleId="ListParagraph">
    <w:name w:val="List Paragraph"/>
    <w:basedOn w:val="Normal"/>
    <w:uiPriority w:val="34"/>
    <w:qFormat/>
    <w:rsid w:val="00F805B0"/>
    <w:pPr>
      <w:spacing w:after="200" w:line="276" w:lineRule="auto"/>
      <w:ind w:left="720"/>
      <w:contextualSpacing/>
    </w:pPr>
    <w:rPr>
      <w:rFonts w:ascii="Calibri" w:eastAsia="Calibri" w:hAnsi="Calibri"/>
      <w:bCs w:val="0"/>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3737953">
      <w:bodyDiv w:val="1"/>
      <w:marLeft w:val="0"/>
      <w:marRight w:val="0"/>
      <w:marTop w:val="0"/>
      <w:marBottom w:val="0"/>
      <w:divBdr>
        <w:top w:val="none" w:sz="0" w:space="0" w:color="auto"/>
        <w:left w:val="none" w:sz="0" w:space="0" w:color="auto"/>
        <w:bottom w:val="none" w:sz="0" w:space="0" w:color="auto"/>
        <w:right w:val="none" w:sz="0" w:space="0" w:color="auto"/>
      </w:divBdr>
    </w:div>
    <w:div w:id="1530875852">
      <w:bodyDiv w:val="1"/>
      <w:marLeft w:val="0"/>
      <w:marRight w:val="0"/>
      <w:marTop w:val="0"/>
      <w:marBottom w:val="0"/>
      <w:divBdr>
        <w:top w:val="none" w:sz="0" w:space="0" w:color="auto"/>
        <w:left w:val="none" w:sz="0" w:space="0" w:color="auto"/>
        <w:bottom w:val="none" w:sz="0" w:space="0" w:color="auto"/>
        <w:right w:val="none" w:sz="0" w:space="0" w:color="auto"/>
      </w:divBdr>
    </w:div>
    <w:div w:id="1604847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em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atlaudit.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anoble@atlantaga.gov" TargetMode="External"/><Relationship Id="rId4" Type="http://schemas.openxmlformats.org/officeDocument/2006/relationships/settings" Target="settings.xml"/><Relationship Id="rId9" Type="http://schemas.openxmlformats.org/officeDocument/2006/relationships/hyperlink" Target="mailto:lward1@atlantaga.gov"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1</Pages>
  <Words>1213</Words>
  <Characters>6917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contract amendment to implement changes in Atlanta Code, Section 142 120, Nonpayment of Bills – policies and procedures, writt</vt:lpstr>
    </vt:vector>
  </TitlesOfParts>
  <Company>City of Atlanta</Company>
  <LinksUpToDate>false</LinksUpToDate>
  <CharactersWithSpaces>8114</CharactersWithSpaces>
  <SharedDoc>false</SharedDoc>
  <HLinks>
    <vt:vector size="12" baseType="variant">
      <vt:variant>
        <vt:i4>458791</vt:i4>
      </vt:variant>
      <vt:variant>
        <vt:i4>3</vt:i4>
      </vt:variant>
      <vt:variant>
        <vt:i4>0</vt:i4>
      </vt:variant>
      <vt:variant>
        <vt:i4>5</vt:i4>
      </vt:variant>
      <vt:variant>
        <vt:lpwstr>mailto:anoble@atlantaga.gov</vt:lpwstr>
      </vt:variant>
      <vt:variant>
        <vt:lpwstr/>
      </vt:variant>
      <vt:variant>
        <vt:i4>786554</vt:i4>
      </vt:variant>
      <vt:variant>
        <vt:i4>0</vt:i4>
      </vt:variant>
      <vt:variant>
        <vt:i4>0</vt:i4>
      </vt:variant>
      <vt:variant>
        <vt:i4>5</vt:i4>
      </vt:variant>
      <vt:variant>
        <vt:lpwstr>mailto:lward1@atlantaga.gov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 amendment to implement changes in Atlanta Code, Section 142 120, Nonpayment of Bills – policies and procedures, writt</dc:title>
  <dc:creator>HMRichardson</dc:creator>
  <cp:lastModifiedBy>Ward, Leslie</cp:lastModifiedBy>
  <cp:revision>5</cp:revision>
  <cp:lastPrinted>2011-01-28T16:18:00Z</cp:lastPrinted>
  <dcterms:created xsi:type="dcterms:W3CDTF">2015-10-16T16:27:00Z</dcterms:created>
  <dcterms:modified xsi:type="dcterms:W3CDTF">2015-10-16T21:07:00Z</dcterms:modified>
</cp:coreProperties>
</file>